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0160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13435E9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B051EA8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713435E9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B051EA8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39B70" w14:textId="77777777" w:rsidR="00E559D7" w:rsidRDefault="00E559D7" w:rsidP="00E559D7">
      <w:pPr>
        <w:ind w:left="-993"/>
        <w:rPr>
          <w:sz w:val="12"/>
          <w:szCs w:val="12"/>
        </w:rPr>
      </w:pPr>
    </w:p>
    <w:p w14:paraId="614EF02D" w14:textId="77777777" w:rsidR="00E559D7" w:rsidRDefault="00E559D7" w:rsidP="00E559D7">
      <w:pPr>
        <w:rPr>
          <w:sz w:val="12"/>
          <w:szCs w:val="12"/>
        </w:rPr>
      </w:pPr>
    </w:p>
    <w:p w14:paraId="2C60DC0B" w14:textId="77777777" w:rsidR="00E559D7" w:rsidRDefault="00E559D7" w:rsidP="00E559D7">
      <w:pPr>
        <w:rPr>
          <w:sz w:val="12"/>
          <w:szCs w:val="12"/>
        </w:rPr>
      </w:pPr>
    </w:p>
    <w:p w14:paraId="1AE668D7" w14:textId="77777777" w:rsidR="00E559D7" w:rsidRDefault="00E559D7" w:rsidP="00E559D7">
      <w:pPr>
        <w:rPr>
          <w:sz w:val="12"/>
          <w:szCs w:val="12"/>
        </w:rPr>
      </w:pPr>
    </w:p>
    <w:p w14:paraId="1450C797" w14:textId="77777777" w:rsidR="00E559D7" w:rsidRDefault="00E559D7" w:rsidP="00E559D7">
      <w:pPr>
        <w:rPr>
          <w:sz w:val="12"/>
          <w:szCs w:val="12"/>
        </w:rPr>
      </w:pPr>
    </w:p>
    <w:p w14:paraId="7A05AA44" w14:textId="77777777" w:rsidR="00E559D7" w:rsidRDefault="00E559D7" w:rsidP="00E559D7">
      <w:pPr>
        <w:rPr>
          <w:sz w:val="12"/>
          <w:szCs w:val="12"/>
        </w:rPr>
      </w:pPr>
    </w:p>
    <w:p w14:paraId="4661FEAB" w14:textId="77777777" w:rsidR="00E559D7" w:rsidRDefault="00E559D7" w:rsidP="00E559D7">
      <w:pPr>
        <w:rPr>
          <w:sz w:val="12"/>
          <w:szCs w:val="12"/>
        </w:rPr>
      </w:pPr>
    </w:p>
    <w:p w14:paraId="3873CBA6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377610F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1C442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135C4EA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6D0130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241094AF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749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8DDC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01E08F" w14:textId="689215EB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979098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B24C30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AF25B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106ED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1F0E3DE9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6EFDD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0E23A9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7AE77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00FEEC0C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9D5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72AE95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4475E71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36EAE70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B2376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4BA0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6229D1" w14:textId="52745B40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7887422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ADE8E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CD05AA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5F2E7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4A52FC0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7802D79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014D56E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5A4CAB42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0B717D3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9CB9A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8BB66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E0783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59734D9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DCDA7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2B66912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E9767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117129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77367F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68B36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8B7E24C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0F691AC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55779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2D9F81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F0F0CC1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1E016F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E346BBA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15A3F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53F71E6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81E7CF4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377610F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1C442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135C4EA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6D0130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241094AF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7749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8DDC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01E08F" w14:textId="689215EB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979098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B24C30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AF25B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106ED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1F0E3DE9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36EFDD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40E23A9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D7AE77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00FEEC0C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9D5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72AE95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4475E71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36EAE70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EB2376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604BA0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E6229D1" w14:textId="52745B40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7887422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ADE8E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CD05AA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5F2E7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4A52FC0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7802D79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014D56E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5A4CAB42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0B717D3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9CB9A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8BB66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E0783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59734D9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DCDA7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2B66912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E9767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117129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77367F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68B36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8B7E24C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0F691AC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55779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2D9F81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F0F0CC1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1E016F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E346BBA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15A3F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53F71E6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81E7CF4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4D587DDD" w14:textId="77777777" w:rsidR="00E559D7" w:rsidRDefault="00E559D7" w:rsidP="00E559D7">
      <w:pPr>
        <w:rPr>
          <w:sz w:val="12"/>
          <w:szCs w:val="12"/>
        </w:rPr>
      </w:pPr>
    </w:p>
    <w:p w14:paraId="56E169F7" w14:textId="77777777" w:rsidR="00E559D7" w:rsidRDefault="00E559D7" w:rsidP="00E559D7">
      <w:pPr>
        <w:rPr>
          <w:sz w:val="12"/>
          <w:szCs w:val="12"/>
        </w:rPr>
      </w:pPr>
    </w:p>
    <w:p w14:paraId="20AB0B0A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77F01698" w14:textId="77777777" w:rsidTr="5474E380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33E18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021927" w14:textId="2420BA2B" w:rsidR="005C47C2" w:rsidRDefault="001D320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Medisiner</w:t>
            </w:r>
          </w:p>
          <w:p w14:paraId="7E8BBF5C" w14:textId="77777777" w:rsidR="00CC4729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52393697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3845" w:rsidRPr="002E7E56" w14:paraId="0AF087B1" w14:textId="77777777" w:rsidTr="5474E380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FB9F5" w14:textId="77777777" w:rsidR="00FA3845" w:rsidRPr="002E7E56" w:rsidRDefault="00FA3845" w:rsidP="00FA3845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241D2E" w14:textId="2B356BDE" w:rsidR="00FA3845" w:rsidRDefault="00FA3845" w:rsidP="05E2484D">
            <w:pPr>
              <w:ind w:left="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579C2" wp14:editId="350CAFF0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9" name="Tekstbo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413B2B" w14:textId="77777777" w:rsidR="00FA3845" w:rsidRPr="00E14A80" w:rsidRDefault="00FA3845" w:rsidP="006E131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79C2" id="Tekstboks 9" o:spid="_x0000_s1028" type="#_x0000_t202" style="position:absolute;left:0;text-align:left;margin-left:519.55pt;margin-top:8.1pt;width:12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" fillcolor="window" stroked="f" strokeweight=".5pt">
                      <v:textbox>
                        <w:txbxContent>
                          <w:p w14:paraId="54413B2B" w14:textId="77777777" w:rsidR="00FA3845" w:rsidRPr="00E14A80" w:rsidRDefault="00FA3845" w:rsidP="006E1313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755CAA9C" w:rsidRPr="05E2484D">
              <w:rPr>
                <w:rFonts w:ascii="Calibri" w:eastAsia="Calibri" w:hAnsi="Calibri" w:cs="Calibri"/>
                <w:sz w:val="22"/>
                <w:szCs w:val="22"/>
              </w:rPr>
              <w:t xml:space="preserve">Karin Bjørndal, </w:t>
            </w:r>
            <w:r w:rsidR="4963F780" w:rsidRPr="05E2484D">
              <w:rPr>
                <w:rFonts w:ascii="Calibri" w:eastAsia="Calibri" w:hAnsi="Calibri" w:cs="Calibri"/>
                <w:sz w:val="22"/>
                <w:szCs w:val="22"/>
              </w:rPr>
              <w:t>Lene Selstad Santos</w:t>
            </w:r>
            <w:r w:rsidR="755CAA9C" w:rsidRPr="05E2484D">
              <w:rPr>
                <w:rFonts w:ascii="Calibri" w:eastAsia="Calibri" w:hAnsi="Calibri" w:cs="Calibri"/>
                <w:sz w:val="22"/>
                <w:szCs w:val="22"/>
              </w:rPr>
              <w:t>, Monica Reinertsen, Anette Røyland Haus</w:t>
            </w:r>
          </w:p>
          <w:p w14:paraId="0197E0D3" w14:textId="54A9EE41" w:rsidR="00FA3845" w:rsidRDefault="00FA3845" w:rsidP="05E2484D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</w:p>
          <w:p w14:paraId="17860167" w14:textId="36DE4979" w:rsidR="00FA3845" w:rsidRPr="002E7E56" w:rsidRDefault="00FA3845" w:rsidP="00FA3845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C66753" wp14:editId="5076AC86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7C9D2" w14:textId="77777777" w:rsidR="00FA3845" w:rsidRPr="00E14A80" w:rsidRDefault="00FA3845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66753" id="Tekstboks 8" o:spid="_x0000_s1029" type="#_x0000_t202" style="position:absolute;left:0;text-align:left;margin-left:519.55pt;margin-top:8.1pt;width:121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" fillcolor="white [3201]" stroked="f" strokeweight=".5pt">
                      <v:textbox>
                        <w:txbxContent>
                          <w:p w14:paraId="6587C9D2" w14:textId="77777777" w:rsidR="00FA3845" w:rsidRPr="00E14A80" w:rsidRDefault="00FA3845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3845" w:rsidRPr="002E7E56" w14:paraId="6D8A3828" w14:textId="77777777" w:rsidTr="5474E380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92386A" w14:textId="77777777" w:rsidR="00FA3845" w:rsidRDefault="00FA3845" w:rsidP="00FA3845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8B0D4E" w14:textId="13FF8233" w:rsidR="00FA3845" w:rsidRPr="002E7E56" w:rsidRDefault="0A40098C" w:rsidP="14676ADB">
            <w:pPr>
              <w:spacing w:line="259" w:lineRule="auto"/>
              <w:ind w:left="57"/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  <w:r w:rsidRPr="5474E380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19.04.2022</w:t>
            </w:r>
          </w:p>
        </w:tc>
      </w:tr>
    </w:tbl>
    <w:p w14:paraId="6A995A07" w14:textId="77777777" w:rsidR="00E559D7" w:rsidRDefault="00E559D7" w:rsidP="00E559D7">
      <w:pPr>
        <w:ind w:left="-993"/>
        <w:rPr>
          <w:sz w:val="12"/>
          <w:szCs w:val="12"/>
        </w:rPr>
      </w:pPr>
    </w:p>
    <w:p w14:paraId="181FB65B" w14:textId="77777777" w:rsidR="00CC4729" w:rsidRDefault="00CC4729" w:rsidP="00E559D7">
      <w:pPr>
        <w:ind w:left="-993"/>
        <w:rPr>
          <w:sz w:val="12"/>
          <w:szCs w:val="12"/>
        </w:rPr>
      </w:pPr>
    </w:p>
    <w:p w14:paraId="13A3858C" w14:textId="14FA9E4F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4D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20398771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347001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5DB169F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0FFA84E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A53F2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C10D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6FB8E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7AE8A14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49813FE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7E7D191E" w14:textId="1C784A0D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00B19B16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0DB0F9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4B1FC4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0F0E7DD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9FE8091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396FDE2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296C4AF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6D043188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4ED24F2" w14:textId="238685E1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28AF2FF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63CF8DE3" w14:textId="502D29EF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2C832D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3F637781" w14:textId="3851362A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65EC6368" w14:textId="27CC8AD0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8AE7AE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18AEB064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8975BA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21A40C82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475C5" w:rsidRPr="00E17181" w14:paraId="4AF4DF17" w14:textId="77777777" w:rsidTr="5474E380">
        <w:tc>
          <w:tcPr>
            <w:tcW w:w="567" w:type="dxa"/>
            <w:vAlign w:val="center"/>
          </w:tcPr>
          <w:p w14:paraId="2D809951" w14:textId="77777777" w:rsidR="00D475C5" w:rsidRPr="00E17181" w:rsidRDefault="00D475C5" w:rsidP="00457A52">
            <w:pPr>
              <w:ind w:left="45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98673D8" w14:textId="7E9401FF" w:rsidR="00D475C5" w:rsidRP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1700E1" w14:textId="02DF1176" w:rsidR="00D475C5" w:rsidRPr="001D3209" w:rsidRDefault="00D475C5" w:rsidP="00457A5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9A8A7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804AF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8645A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E7BB4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CC8C46" w14:textId="5270B403" w:rsidR="008E513A" w:rsidRPr="00457A52" w:rsidRDefault="008E513A" w:rsidP="00457A5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2E11C7" w14:textId="149B453D" w:rsidR="00D475C5" w:rsidRPr="00D475C5" w:rsidRDefault="0006131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86CC98B" w14:textId="77777777" w:rsidR="00D475C5" w:rsidRP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7CD9ED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0C11950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8404124" w14:textId="77777777" w:rsidTr="5474E380">
        <w:tc>
          <w:tcPr>
            <w:tcW w:w="567" w:type="dxa"/>
            <w:vAlign w:val="center"/>
          </w:tcPr>
          <w:p w14:paraId="2F1F44B5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D9B94F1" w14:textId="7D5592F8" w:rsidR="00505EA5" w:rsidRPr="00D475C5" w:rsidRDefault="008E513A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Tyveri av legemidler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2F9995" w14:textId="77777777" w:rsidR="00505EA5" w:rsidRDefault="00505EA5" w:rsidP="008E513A">
            <w:pPr>
              <w:rPr>
                <w:rFonts w:ascii="Calibri" w:hAnsi="Calibri"/>
                <w:sz w:val="18"/>
                <w:szCs w:val="18"/>
              </w:rPr>
            </w:pPr>
          </w:p>
          <w:p w14:paraId="743989FF" w14:textId="1642C300" w:rsidR="008E513A" w:rsidRDefault="00A630E3" w:rsidP="00A630E3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stjeler medisiner</w:t>
            </w:r>
          </w:p>
          <w:p w14:paraId="1A3FA3E1" w14:textId="77777777" w:rsidR="00457A52" w:rsidRDefault="00457A52" w:rsidP="00457A5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BFDDF4F" w14:textId="77777777" w:rsidR="00457A52" w:rsidRDefault="00457A52" w:rsidP="00457A52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 w:rsidRPr="00457A52">
              <w:rPr>
                <w:rFonts w:ascii="Calibri" w:hAnsi="Calibri"/>
                <w:sz w:val="18"/>
                <w:szCs w:val="18"/>
              </w:rPr>
              <w:t>Besøkende som stjeler</w:t>
            </w:r>
            <w:r>
              <w:rPr>
                <w:rFonts w:ascii="Calibri" w:hAnsi="Calibri"/>
                <w:sz w:val="18"/>
                <w:szCs w:val="18"/>
              </w:rPr>
              <w:t xml:space="preserve"> medisiner</w:t>
            </w:r>
          </w:p>
          <w:p w14:paraId="7A886D95" w14:textId="77777777" w:rsidR="00457A52" w:rsidRPr="00457A52" w:rsidRDefault="00457A52" w:rsidP="00457A5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4E19652" w14:textId="0B63F6C0" w:rsidR="00457A52" w:rsidRPr="00457A52" w:rsidRDefault="1CBCB205" w:rsidP="00457A52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t>Innbruddstyver som stjeler medisiner</w:t>
            </w:r>
          </w:p>
          <w:p w14:paraId="2A81A515" w14:textId="5603D746" w:rsidR="00457A52" w:rsidRPr="00457A52" w:rsidRDefault="5474E380" w:rsidP="5474E380">
            <w:pPr>
              <w:pStyle w:val="Listeavsnitt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t>Ansatte som er utsatt for psykisk/fysisk skade</w:t>
            </w:r>
          </w:p>
          <w:p w14:paraId="34ADBC71" w14:textId="7D22B28B" w:rsidR="00457A52" w:rsidRPr="00457A52" w:rsidRDefault="5474E380" w:rsidP="5474E380">
            <w:pPr>
              <w:pStyle w:val="Listeavsnitt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t>Beboer får ikke den medisinen den skal 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2FB31" w14:textId="50C6A69C" w:rsidR="00505EA5" w:rsidRPr="00D475C5" w:rsidRDefault="00457A5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B4CDC" w14:textId="6A2944DE" w:rsidR="00505EA5" w:rsidRPr="00C67847" w:rsidRDefault="5474E38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906764" w14:textId="34F9280E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DB4E81" w14:textId="7CA33366" w:rsidR="00505EA5" w:rsidRPr="00C67847" w:rsidRDefault="5474E380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5474E380"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C9DF37" w14:textId="77777777" w:rsidR="00A630E3" w:rsidRDefault="00A630E3" w:rsidP="00A630E3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Varsle nærmeste overordnede</w:t>
            </w:r>
          </w:p>
          <w:p w14:paraId="62174816" w14:textId="2DCBA861" w:rsidR="00A630E3" w:rsidRDefault="00A630E3" w:rsidP="00A630E3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Varsle politi – anmelde saken</w:t>
            </w:r>
          </w:p>
          <w:p w14:paraId="62E8654E" w14:textId="4F15CFEE" w:rsidR="00A630E3" w:rsidRPr="00457A52" w:rsidRDefault="00457A52" w:rsidP="00457A52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Avviksmelding i kvalitetssystemet</w:t>
            </w:r>
          </w:p>
          <w:p w14:paraId="676CA284" w14:textId="14878522" w:rsidR="00A630E3" w:rsidRDefault="550939EC" w:rsidP="00A630E3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t>Skaffe nye legemidler fra apotek</w:t>
            </w:r>
            <w:r w:rsidR="1CBCB205" w:rsidRPr="5474E380">
              <w:rPr>
                <w:rFonts w:ascii="Calibri" w:hAnsi="Calibri"/>
                <w:sz w:val="18"/>
                <w:szCs w:val="18"/>
              </w:rPr>
              <w:t xml:space="preserve"> eller andre sykehjem.</w:t>
            </w:r>
          </w:p>
          <w:p w14:paraId="6CA82E0E" w14:textId="42A01244" w:rsidR="5474E380" w:rsidRDefault="5474E380" w:rsidP="5474E380">
            <w:pPr>
              <w:pStyle w:val="Listeavsnitt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proofErr w:type="spellStart"/>
            <w:r w:rsidRPr="5474E380">
              <w:rPr>
                <w:rFonts w:ascii="Calibri" w:hAnsi="Calibri"/>
                <w:sz w:val="18"/>
                <w:szCs w:val="18"/>
              </w:rPr>
              <w:t>låserunde</w:t>
            </w:r>
            <w:proofErr w:type="spellEnd"/>
          </w:p>
          <w:p w14:paraId="6F5F8945" w14:textId="7F001645" w:rsidR="00505EA5" w:rsidRPr="00457A52" w:rsidRDefault="00505EA5" w:rsidP="00457A52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22172D" w14:textId="5D03EF4C" w:rsidR="00505EA5" w:rsidRPr="00D475C5" w:rsidRDefault="0006131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E14D0E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60E14D0E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E14D0E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B906B57" w14:textId="77777777" w:rsidR="00505EA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641A343F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2BEAAFAE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08617975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BAA4146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1D4DEEF4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8605F2F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D488FEE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0F51E27B" w14:textId="706FAA37" w:rsidR="00000ABD" w:rsidRDefault="5474E380" w:rsidP="00505EA5">
            <w:pPr>
              <w:rPr>
                <w:rFonts w:ascii="Calibri" w:hAnsi="Calibri"/>
                <w:sz w:val="18"/>
                <w:szCs w:val="18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t xml:space="preserve">Debrifing av ansatte </w:t>
            </w:r>
          </w:p>
          <w:p w14:paraId="5D27F4E0" w14:textId="17B9D432" w:rsidR="5474E380" w:rsidRDefault="5474E380" w:rsidP="5474E380">
            <w:pPr>
              <w:rPr>
                <w:rFonts w:ascii="Calibri" w:hAnsi="Calibri"/>
                <w:sz w:val="18"/>
                <w:szCs w:val="18"/>
              </w:rPr>
            </w:pPr>
          </w:p>
          <w:p w14:paraId="08F87983" w14:textId="5BD14BEA" w:rsidR="5474E380" w:rsidRDefault="5474E380" w:rsidP="5474E380">
            <w:pPr>
              <w:rPr>
                <w:rFonts w:ascii="Calibri" w:hAnsi="Calibri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t>Vurdere oppfølging fra BHT</w:t>
            </w:r>
          </w:p>
          <w:p w14:paraId="616C4EF5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FC72011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1087B2C8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B561395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A1E242C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1F2DDFA4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6A6C94D6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8B9A190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433BEEDE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5ECA8EE" w14:textId="77777777" w:rsidR="00000ABD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19DFDD9C" w14:textId="5F50B2EA" w:rsidR="00000ABD" w:rsidRPr="00D475C5" w:rsidRDefault="00000ABD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456F5B" w14:textId="06430473" w:rsidR="00505EA5" w:rsidRPr="00D475C5" w:rsidRDefault="5474E38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5474E380">
              <w:rPr>
                <w:rFonts w:ascii="Calibri" w:hAnsi="Calibri"/>
                <w:sz w:val="18"/>
                <w:szCs w:val="18"/>
              </w:rPr>
              <w:lastRenderedPageBreak/>
              <w:t>ledergruppa</w:t>
            </w:r>
          </w:p>
        </w:tc>
        <w:tc>
          <w:tcPr>
            <w:tcW w:w="568" w:type="dxa"/>
            <w:vAlign w:val="center"/>
          </w:tcPr>
          <w:p w14:paraId="4ECDC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0E618F7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3"/>
      <w:footerReference w:type="default" r:id="rId14"/>
      <w:footerReference w:type="first" r:id="rId15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BF3A" w14:textId="77777777" w:rsidR="00C66CE3" w:rsidRDefault="00C66CE3">
      <w:r>
        <w:separator/>
      </w:r>
    </w:p>
  </w:endnote>
  <w:endnote w:type="continuationSeparator" w:id="0">
    <w:p w14:paraId="3FE94D80" w14:textId="77777777" w:rsidR="00C66CE3" w:rsidRDefault="00C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1F32D690" w14:textId="77777777" w:rsidTr="00DC1AF9">
      <w:tc>
        <w:tcPr>
          <w:tcW w:w="7071" w:type="dxa"/>
        </w:tcPr>
        <w:p w14:paraId="0E6DE76F" w14:textId="6C0C7BC3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6131D">
            <w:rPr>
              <w:rFonts w:asciiTheme="minorHAnsi" w:hAnsiTheme="minorHAnsi"/>
              <w:noProof/>
              <w:sz w:val="18"/>
              <w:szCs w:val="18"/>
            </w:rPr>
            <w:t>19.04.2022, kl. 11:50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00ABD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954399C" w14:textId="4E69CB6C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00ABD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00ABD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97F28AC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22282505" w14:textId="77777777" w:rsidTr="00065C29">
      <w:tc>
        <w:tcPr>
          <w:tcW w:w="7071" w:type="dxa"/>
        </w:tcPr>
        <w:p w14:paraId="056A7E6C" w14:textId="297578AA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6131D">
            <w:rPr>
              <w:rFonts w:asciiTheme="minorHAnsi" w:hAnsiTheme="minorHAnsi"/>
              <w:noProof/>
              <w:sz w:val="18"/>
              <w:szCs w:val="18"/>
            </w:rPr>
            <w:t>19.04.2022, kl. 11:50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00ABD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80B838" w14:textId="464CE0B8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00ABD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00ABD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C8BACA2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3D86" w14:textId="77777777" w:rsidR="00C66CE3" w:rsidRDefault="00C66CE3">
      <w:r>
        <w:separator/>
      </w:r>
    </w:p>
  </w:footnote>
  <w:footnote w:type="continuationSeparator" w:id="0">
    <w:p w14:paraId="69FC15C2" w14:textId="77777777" w:rsidR="00C66CE3" w:rsidRDefault="00C6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33D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6E56C668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B7CF6FD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41C5215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D85A102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A7E981B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9DF723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81EBD74" w14:textId="5E965054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102D3775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20677A0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D27E18F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E04F9C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EEFE11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E95A38C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DB015BD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73ED25F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01950C4" w14:textId="0CD06002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763C4944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01D39C49" w14:textId="6D4E51A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E1F4342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0064114D" w14:textId="05334F52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9F864AE" w14:textId="372A6F3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693B3968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20163CF5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1B53CAD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625"/>
    <w:multiLevelType w:val="multilevel"/>
    <w:tmpl w:val="CD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F4CF1"/>
    <w:multiLevelType w:val="hybridMultilevel"/>
    <w:tmpl w:val="3912C6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67A47"/>
    <w:multiLevelType w:val="hybridMultilevel"/>
    <w:tmpl w:val="7B5A8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12F8F"/>
    <w:multiLevelType w:val="multilevel"/>
    <w:tmpl w:val="557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276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36380"/>
    <w:multiLevelType w:val="hybridMultilevel"/>
    <w:tmpl w:val="8C68F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B530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255C5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72266A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3"/>
  </w:num>
  <w:num w:numId="4">
    <w:abstractNumId w:val="32"/>
  </w:num>
  <w:num w:numId="5">
    <w:abstractNumId w:val="22"/>
  </w:num>
  <w:num w:numId="6">
    <w:abstractNumId w:val="15"/>
  </w:num>
  <w:num w:numId="7">
    <w:abstractNumId w:val="27"/>
  </w:num>
  <w:num w:numId="8">
    <w:abstractNumId w:val="36"/>
  </w:num>
  <w:num w:numId="9">
    <w:abstractNumId w:val="31"/>
  </w:num>
  <w:num w:numId="10">
    <w:abstractNumId w:val="42"/>
  </w:num>
  <w:num w:numId="11">
    <w:abstractNumId w:val="10"/>
  </w:num>
  <w:num w:numId="12">
    <w:abstractNumId w:val="33"/>
  </w:num>
  <w:num w:numId="13">
    <w:abstractNumId w:val="28"/>
  </w:num>
  <w:num w:numId="14">
    <w:abstractNumId w:val="38"/>
  </w:num>
  <w:num w:numId="15">
    <w:abstractNumId w:val="4"/>
  </w:num>
  <w:num w:numId="16">
    <w:abstractNumId w:val="37"/>
  </w:num>
  <w:num w:numId="17">
    <w:abstractNumId w:val="7"/>
  </w:num>
  <w:num w:numId="18">
    <w:abstractNumId w:val="12"/>
  </w:num>
  <w:num w:numId="19">
    <w:abstractNumId w:val="18"/>
  </w:num>
  <w:num w:numId="20">
    <w:abstractNumId w:val="21"/>
  </w:num>
  <w:num w:numId="21">
    <w:abstractNumId w:val="26"/>
  </w:num>
  <w:num w:numId="22">
    <w:abstractNumId w:val="5"/>
  </w:num>
  <w:num w:numId="23">
    <w:abstractNumId w:val="20"/>
  </w:num>
  <w:num w:numId="24">
    <w:abstractNumId w:val="11"/>
  </w:num>
  <w:num w:numId="25">
    <w:abstractNumId w:val="13"/>
  </w:num>
  <w:num w:numId="26">
    <w:abstractNumId w:val="9"/>
  </w:num>
  <w:num w:numId="27">
    <w:abstractNumId w:val="24"/>
  </w:num>
  <w:num w:numId="28">
    <w:abstractNumId w:val="29"/>
  </w:num>
  <w:num w:numId="29">
    <w:abstractNumId w:val="0"/>
  </w:num>
  <w:num w:numId="30">
    <w:abstractNumId w:val="1"/>
  </w:num>
  <w:num w:numId="31">
    <w:abstractNumId w:val="41"/>
  </w:num>
  <w:num w:numId="32">
    <w:abstractNumId w:val="8"/>
  </w:num>
  <w:num w:numId="33">
    <w:abstractNumId w:val="16"/>
  </w:num>
  <w:num w:numId="34">
    <w:abstractNumId w:val="25"/>
  </w:num>
  <w:num w:numId="35">
    <w:abstractNumId w:val="34"/>
  </w:num>
  <w:num w:numId="36">
    <w:abstractNumId w:val="2"/>
  </w:num>
  <w:num w:numId="37">
    <w:abstractNumId w:val="23"/>
  </w:num>
  <w:num w:numId="38">
    <w:abstractNumId w:val="40"/>
  </w:num>
  <w:num w:numId="39">
    <w:abstractNumId w:val="19"/>
  </w:num>
  <w:num w:numId="40">
    <w:abstractNumId w:val="6"/>
  </w:num>
  <w:num w:numId="41">
    <w:abstractNumId w:val="14"/>
  </w:num>
  <w:num w:numId="42">
    <w:abstractNumId w:val="1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00ABD"/>
    <w:rsid w:val="000103A5"/>
    <w:rsid w:val="00020066"/>
    <w:rsid w:val="000232B1"/>
    <w:rsid w:val="0006131D"/>
    <w:rsid w:val="00065C29"/>
    <w:rsid w:val="00091472"/>
    <w:rsid w:val="000A1FBE"/>
    <w:rsid w:val="000A495B"/>
    <w:rsid w:val="000B0A49"/>
    <w:rsid w:val="000D13EE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3209"/>
    <w:rsid w:val="001D523A"/>
    <w:rsid w:val="001D7023"/>
    <w:rsid w:val="00204397"/>
    <w:rsid w:val="002132B9"/>
    <w:rsid w:val="0021435E"/>
    <w:rsid w:val="0026106E"/>
    <w:rsid w:val="00276F94"/>
    <w:rsid w:val="002938EB"/>
    <w:rsid w:val="002A174C"/>
    <w:rsid w:val="002A1FE2"/>
    <w:rsid w:val="002A4592"/>
    <w:rsid w:val="002D015F"/>
    <w:rsid w:val="002D40CA"/>
    <w:rsid w:val="002E2F4E"/>
    <w:rsid w:val="002E7E56"/>
    <w:rsid w:val="002F5C59"/>
    <w:rsid w:val="0030307B"/>
    <w:rsid w:val="00310205"/>
    <w:rsid w:val="0032370E"/>
    <w:rsid w:val="00332873"/>
    <w:rsid w:val="003437DD"/>
    <w:rsid w:val="00353B11"/>
    <w:rsid w:val="003669BB"/>
    <w:rsid w:val="003675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57A52"/>
    <w:rsid w:val="004607EF"/>
    <w:rsid w:val="00466863"/>
    <w:rsid w:val="0047016E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7120"/>
    <w:rsid w:val="00571271"/>
    <w:rsid w:val="00581315"/>
    <w:rsid w:val="00581699"/>
    <w:rsid w:val="0059540C"/>
    <w:rsid w:val="005B67ED"/>
    <w:rsid w:val="005B6EB6"/>
    <w:rsid w:val="005C47C2"/>
    <w:rsid w:val="005D24E9"/>
    <w:rsid w:val="005D6FDB"/>
    <w:rsid w:val="005E4C60"/>
    <w:rsid w:val="005E533A"/>
    <w:rsid w:val="005F3E8D"/>
    <w:rsid w:val="0060587A"/>
    <w:rsid w:val="00611BB2"/>
    <w:rsid w:val="00633ACD"/>
    <w:rsid w:val="006460C5"/>
    <w:rsid w:val="00657C2E"/>
    <w:rsid w:val="00667E2F"/>
    <w:rsid w:val="00685FC6"/>
    <w:rsid w:val="00686F33"/>
    <w:rsid w:val="006909AB"/>
    <w:rsid w:val="00692131"/>
    <w:rsid w:val="00695014"/>
    <w:rsid w:val="006C1EBC"/>
    <w:rsid w:val="006C7FF1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A6528"/>
    <w:rsid w:val="007E71A1"/>
    <w:rsid w:val="00804D89"/>
    <w:rsid w:val="0080613A"/>
    <w:rsid w:val="0081383F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E513A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721CD"/>
    <w:rsid w:val="00974724"/>
    <w:rsid w:val="00985B29"/>
    <w:rsid w:val="009961CC"/>
    <w:rsid w:val="009B69C5"/>
    <w:rsid w:val="009F04BD"/>
    <w:rsid w:val="009F2DF6"/>
    <w:rsid w:val="00A01288"/>
    <w:rsid w:val="00A057BD"/>
    <w:rsid w:val="00A56560"/>
    <w:rsid w:val="00A630E3"/>
    <w:rsid w:val="00A6647E"/>
    <w:rsid w:val="00A81703"/>
    <w:rsid w:val="00A9546E"/>
    <w:rsid w:val="00AE62D5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C4729"/>
    <w:rsid w:val="00CD1CC6"/>
    <w:rsid w:val="00CE2ADD"/>
    <w:rsid w:val="00CE6E69"/>
    <w:rsid w:val="00CF6A8E"/>
    <w:rsid w:val="00D04504"/>
    <w:rsid w:val="00D07B21"/>
    <w:rsid w:val="00D31620"/>
    <w:rsid w:val="00D475C5"/>
    <w:rsid w:val="00D51307"/>
    <w:rsid w:val="00D5137C"/>
    <w:rsid w:val="00D7365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2CFE"/>
    <w:rsid w:val="00EC313B"/>
    <w:rsid w:val="00ED4F24"/>
    <w:rsid w:val="00ED73B3"/>
    <w:rsid w:val="00EF467D"/>
    <w:rsid w:val="00F25DDB"/>
    <w:rsid w:val="00F30DC5"/>
    <w:rsid w:val="00F56F70"/>
    <w:rsid w:val="00F57C75"/>
    <w:rsid w:val="00F760DB"/>
    <w:rsid w:val="00F85881"/>
    <w:rsid w:val="00FA1C38"/>
    <w:rsid w:val="00FA3845"/>
    <w:rsid w:val="00FB3BCD"/>
    <w:rsid w:val="00FC3B7E"/>
    <w:rsid w:val="00FD0C15"/>
    <w:rsid w:val="00FD57FD"/>
    <w:rsid w:val="05E2484D"/>
    <w:rsid w:val="0A40098C"/>
    <w:rsid w:val="1199367E"/>
    <w:rsid w:val="133506DF"/>
    <w:rsid w:val="14676ADB"/>
    <w:rsid w:val="1CBCB205"/>
    <w:rsid w:val="28984AF2"/>
    <w:rsid w:val="4963F780"/>
    <w:rsid w:val="5474E380"/>
    <w:rsid w:val="550939EC"/>
    <w:rsid w:val="60E14D0E"/>
    <w:rsid w:val="62D936B5"/>
    <w:rsid w:val="692F4FDC"/>
    <w:rsid w:val="72E4E271"/>
    <w:rsid w:val="755CAA9C"/>
    <w:rsid w:val="7D70D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0B8D94F"/>
  <w15:docId w15:val="{7DD0ADAE-2143-4FE5-B723-A5D84B8A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D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C5F6-371C-4EEF-9349-723992B003DC}"/>
      </w:docPartPr>
      <w:docPartBody>
        <w:p w:rsidR="00517376" w:rsidRDefault="005173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376"/>
    <w:rsid w:val="0051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o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2" ma:contentTypeDescription="Opprett et nytt dokument." ma:contentTypeScope="" ma:versionID="ba25c94423929aa8ab80bf5b8c2d579f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6665bb964b6efde312b275a9f43043d6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SharedWithUsers xmlns="c54fc5bf-2bd7-4e5e-9d47-60fada190e8c">
      <UserInfo>
        <DisplayName>Jan Helge Lislevand</DisplayName>
        <AccountId>2007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F27878-D6EB-4DAE-B492-AAD1F90BC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7393C-AAAA-4AFD-85E1-048833702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BA5E8E-3E78-4B41-93A1-F8D848E9F1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54fc5bf-2bd7-4e5e-9d47-60fada190e8c"/>
    <ds:schemaRef ds:uri="d1f5f75e-d844-43b5-a76c-dffba11b1f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>Kristiansand kommune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2019-04-05T10:23:00Z</cp:lastPrinted>
  <dcterms:created xsi:type="dcterms:W3CDTF">2022-04-19T12:52:00Z</dcterms:created>
  <dcterms:modified xsi:type="dcterms:W3CDTF">2022-04-19T12:52:00Z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</Properties>
</file>