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2496" w14:textId="77777777" w:rsidR="00F1504E" w:rsidRPr="004760C4" w:rsidRDefault="00F1504E" w:rsidP="00F150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nb-NO" w:eastAsia="no-N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nb-NO" w:eastAsia="no-NO"/>
        </w:rPr>
        <w:t>D</w:t>
      </w:r>
      <w:r w:rsidRPr="004760C4">
        <w:rPr>
          <w:rFonts w:ascii="Arial" w:eastAsia="Times New Roman" w:hAnsi="Arial" w:cs="Arial"/>
          <w:b/>
          <w:bCs/>
          <w:sz w:val="24"/>
          <w:szCs w:val="24"/>
          <w:lang w:val="nb-NO" w:eastAsia="no-NO"/>
        </w:rPr>
        <w:t>e registrertes rettigheter avhenger av behandlingsgrunnlaget</w:t>
      </w:r>
    </w:p>
    <w:p w14:paraId="36B53A40" w14:textId="77777777" w:rsidR="00F1504E" w:rsidRPr="004760C4" w:rsidRDefault="00F1504E" w:rsidP="00F150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o-NO"/>
        </w:rPr>
      </w:pPr>
      <w:r w:rsidRPr="004760C4">
        <w:rPr>
          <w:rFonts w:ascii="Arial" w:eastAsia="Times New Roman" w:hAnsi="Arial" w:cs="Arial"/>
          <w:sz w:val="24"/>
          <w:szCs w:val="24"/>
          <w:lang w:val="nb-NO" w:eastAsia="no-NO"/>
        </w:rPr>
        <w:t> </w:t>
      </w:r>
    </w:p>
    <w:tbl>
      <w:tblPr>
        <w:tblW w:w="145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07"/>
        <w:gridCol w:w="2420"/>
        <w:gridCol w:w="912"/>
        <w:gridCol w:w="992"/>
        <w:gridCol w:w="1812"/>
        <w:gridCol w:w="2251"/>
        <w:gridCol w:w="2316"/>
        <w:gridCol w:w="1652"/>
      </w:tblGrid>
      <w:tr w:rsidR="00F1504E" w:rsidRPr="004760C4" w14:paraId="1E0385CE" w14:textId="77777777" w:rsidTr="002477DF">
        <w:trPr>
          <w:trHeight w:val="634"/>
        </w:trPr>
        <w:tc>
          <w:tcPr>
            <w:tcW w:w="220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88616" w14:textId="77777777" w:rsidR="00F1504E" w:rsidRPr="000543D8" w:rsidRDefault="00F1504E" w:rsidP="00247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nb-NO" w:eastAsia="no-NO"/>
              </w:rPr>
            </w:pPr>
            <w:r w:rsidRPr="000543D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nb-NO" w:eastAsia="no-NO"/>
              </w:rPr>
              <w:t>Behandlings-grunnlag: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E2EFD9" w:themeColor="accent6" w:themeTint="3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8CD5D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E2EFD9" w:themeColor="accent6" w:themeTint="33"/>
              <w:bottom w:val="single" w:sz="8" w:space="0" w:color="A3A3A3"/>
              <w:right w:val="single" w:sz="8" w:space="0" w:color="E2EFD9" w:themeColor="accent6" w:themeTint="3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F5008F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lang w:val="nb-NO" w:eastAsia="no-NO"/>
              </w:rPr>
              <w:t> 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E2EFD9" w:themeColor="accent6" w:themeTint="33"/>
              <w:bottom w:val="single" w:sz="8" w:space="0" w:color="A3A3A3"/>
              <w:right w:val="single" w:sz="8" w:space="0" w:color="E2EFD9" w:themeColor="accent6" w:themeTint="3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234B2A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lang w:val="nb-NO" w:eastAsia="no-NO"/>
              </w:rPr>
              <w:t> 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E2EFD9" w:themeColor="accent6" w:themeTint="33"/>
              <w:bottom w:val="single" w:sz="8" w:space="0" w:color="A3A3A3"/>
              <w:right w:val="single" w:sz="8" w:space="0" w:color="E2EFD9" w:themeColor="accent6" w:themeTint="3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073C3C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lang w:val="nb-NO" w:eastAsia="no-NO"/>
              </w:rPr>
              <w:t> 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E2EFD9" w:themeColor="accent6" w:themeTint="33"/>
              <w:bottom w:val="single" w:sz="8" w:space="0" w:color="A3A3A3"/>
              <w:right w:val="single" w:sz="8" w:space="0" w:color="E2EFD9" w:themeColor="accent6" w:themeTint="3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EA98F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lang w:val="nb-NO" w:eastAsia="no-NO"/>
              </w:rPr>
              <w:t> </w:t>
            </w: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E2EFD9" w:themeColor="accent6" w:themeTint="33"/>
              <w:bottom w:val="single" w:sz="8" w:space="0" w:color="A3A3A3"/>
              <w:right w:val="single" w:sz="8" w:space="0" w:color="E2EFD9" w:themeColor="accent6" w:themeTint="3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B8BAB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lang w:val="nb-NO" w:eastAsia="no-NO"/>
              </w:rPr>
              <w:t> 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E2EFD9" w:themeColor="accent6" w:themeTint="3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8A0C37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lang w:val="nb-NO" w:eastAsia="no-NO"/>
              </w:rPr>
              <w:t> </w:t>
            </w:r>
          </w:p>
        </w:tc>
      </w:tr>
      <w:tr w:rsidR="00F1504E" w:rsidRPr="004760C4" w14:paraId="71107B73" w14:textId="77777777" w:rsidTr="002477DF">
        <w:tc>
          <w:tcPr>
            <w:tcW w:w="2207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0F200" w14:textId="77777777" w:rsidR="00F1504E" w:rsidRPr="003307D4" w:rsidRDefault="00F1504E" w:rsidP="002477DF"/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0AC63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Informasjon</w:t>
            </w:r>
          </w:p>
          <w:p w14:paraId="72A2294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(art. 12-14)</w:t>
            </w: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1593E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Innsyn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 xml:space="preserve"> </w:t>
            </w:r>
          </w:p>
          <w:p w14:paraId="20D7F756" w14:textId="77777777" w:rsidR="00F1504E" w:rsidRPr="00F94BA5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F94BA5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(art. 15)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385FBB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Retting</w:t>
            </w:r>
          </w:p>
          <w:p w14:paraId="45BD5955" w14:textId="77777777" w:rsidR="00F1504E" w:rsidRPr="00F94BA5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F94BA5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(art. 16)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18E7E6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Sletting</w:t>
            </w:r>
          </w:p>
          <w:p w14:paraId="32852A1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(art.17) 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AD5FEB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Begrensning</w:t>
            </w:r>
          </w:p>
          <w:p w14:paraId="4B459BD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(art.18)</w:t>
            </w: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78E019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Dataportabilitet</w:t>
            </w:r>
          </w:p>
          <w:p w14:paraId="6039FA1E" w14:textId="77777777" w:rsidR="00F1504E" w:rsidRPr="00F94BA5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F94BA5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(art. 20) 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D455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t>Protestere</w:t>
            </w:r>
          </w:p>
          <w:p w14:paraId="6899D86B" w14:textId="77777777" w:rsidR="00F1504E" w:rsidRPr="00F94BA5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F94BA5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(art. 21) </w:t>
            </w:r>
          </w:p>
        </w:tc>
      </w:tr>
      <w:tr w:rsidR="00F1504E" w:rsidRPr="004760C4" w14:paraId="754620B1" w14:textId="77777777" w:rsidTr="002477DF">
        <w:tc>
          <w:tcPr>
            <w:tcW w:w="2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CF14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no-NO"/>
              </w:rPr>
              <w:t xml:space="preserve">Samtykke </w:t>
            </w:r>
          </w:p>
          <w:p w14:paraId="28A0E612" w14:textId="77777777" w:rsidR="00F1504E" w:rsidRPr="00251DD2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art. 6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(</w:t>
            </w:r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)(</w:t>
            </w:r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)</w:t>
            </w:r>
          </w:p>
          <w:p w14:paraId="3FA6F9A3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03C3A56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FA0000"/>
                <w:sz w:val="20"/>
                <w:szCs w:val="20"/>
                <w:lang w:val="nb-NO" w:eastAsia="no-NO"/>
              </w:rPr>
              <w:t>OBS!</w:t>
            </w: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kommunen skal i utgangspunktet ikke bruke samtykke som behandlings-</w:t>
            </w:r>
          </w:p>
          <w:p w14:paraId="03AE1DD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grunnlag pga. maktforskjell mellom kommunen og 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>den som samtykker</w:t>
            </w: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. 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BA9EE3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Ja, tilleggskrav: </w:t>
            </w:r>
          </w:p>
          <w:p w14:paraId="176E3AA4" w14:textId="77777777" w:rsidR="00F1504E" w:rsidRPr="004760C4" w:rsidRDefault="00F1504E" w:rsidP="002477DF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7ACC66B0" w14:textId="77777777" w:rsidR="00F1504E" w:rsidRPr="004760C4" w:rsidRDefault="00F1504E" w:rsidP="00F1504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Samtykket må oppfylle kravene til gyldig samtykke/ uttrykkelig samtykke. Kontakt 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IKT </w:t>
            </w: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sikkerhetsgruppen angående kravene. </w:t>
            </w:r>
          </w:p>
          <w:p w14:paraId="0E8C6839" w14:textId="77777777" w:rsidR="00F1504E" w:rsidRPr="004760C4" w:rsidRDefault="00F1504E" w:rsidP="002477DF">
            <w:pPr>
              <w:spacing w:after="0" w:line="240" w:lineRule="auto"/>
              <w:ind w:left="360" w:firstLine="60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3B8716F8" w14:textId="77777777" w:rsidR="00F1504E" w:rsidRPr="00566437" w:rsidRDefault="00F1504E" w:rsidP="00F1504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Retten til å trekke tilbake samtykke uten at det påvirker lovligheten av en behandling basert på et samtykke før samtykket trekkes tilbake. </w:t>
            </w:r>
          </w:p>
          <w:p w14:paraId="4888EDC7" w14:textId="77777777" w:rsidR="00F1504E" w:rsidRPr="00566437" w:rsidRDefault="00F1504E" w:rsidP="002477DF">
            <w:pPr>
              <w:pStyle w:val="Listeavsnitt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4816C249" w14:textId="77777777" w:rsidR="00F1504E" w:rsidRPr="004760C4" w:rsidRDefault="00F1504E" w:rsidP="00F1504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ind w:left="36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Hvordan samtykket enkelt kan trekkes tilbake - det skal være like lett å gi samtykke som å trekke det tilbake. </w:t>
            </w: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83FF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9B6B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53BD9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Ja, 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dersom</w:t>
            </w: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samtykket tilbakekalles. </w:t>
            </w:r>
          </w:p>
          <w:p w14:paraId="0D9BF57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Ikke dersom personopplysningene også behøves for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en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rettslig forpliktelse.</w:t>
            </w:r>
          </w:p>
          <w:p w14:paraId="33237F0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73CD62B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29502C1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(Ja, hvis personopplysningene er blitt behandlet ulovlig.) 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952A5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i disse alternative tilfellene:</w:t>
            </w:r>
          </w:p>
          <w:p w14:paraId="77A42BF3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7037095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-i perioden fra den registrerte bestrider korrektheten av personopplysningene og til behandlingsansvarlig har sjekket korrektheten.</w:t>
            </w:r>
          </w:p>
          <w:p w14:paraId="0A6DC5B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3045D99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</w:t>
            </w: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behandlingen er </w:t>
            </w:r>
            <w:proofErr w:type="gram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ulovlig</w:t>
            </w:r>
            <w:proofErr w:type="gram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og den registrerte motsetter seg sletting og isteden anmoder om begrensning. </w:t>
            </w:r>
          </w:p>
          <w:p w14:paraId="02BA2C5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3B449479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</w:t>
            </w: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behandlingsansvarlig trenger ikke lenger personopplysningene til formålet for behandlingen, men den registrerte har behov for opplysningene i forbindelse med et rettskrav. </w:t>
            </w:r>
          </w:p>
          <w:p w14:paraId="5100B1A3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B963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dersom det er teknisk mulig for elektronisk lagrede personopplysninger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som den registrerte har gitt til kommunen og som behandles automatisk.  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AF0B0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Nei, men kan trekke tilbake samtykket (samme effekt).</w:t>
            </w:r>
          </w:p>
        </w:tc>
      </w:tr>
      <w:tr w:rsidR="00F1504E" w:rsidRPr="004760C4" w14:paraId="1F41AEF6" w14:textId="77777777" w:rsidTr="002477DF">
        <w:tc>
          <w:tcPr>
            <w:tcW w:w="2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6125C2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lastRenderedPageBreak/>
              <w:t xml:space="preserve">Avtale </w:t>
            </w:r>
          </w:p>
          <w:p w14:paraId="0FF235E8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art. </w:t>
            </w:r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 (</w:t>
            </w:r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)(</w:t>
            </w:r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)</w:t>
            </w:r>
          </w:p>
          <w:p w14:paraId="5A0AC21F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</w:p>
          <w:p w14:paraId="69C60BF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BA3664">
              <w:rPr>
                <w:rFonts w:ascii="Arial" w:eastAsia="Times New Roman" w:hAnsi="Arial" w:cs="Arial"/>
                <w:b/>
                <w:bCs/>
                <w:color w:val="FA0000"/>
                <w:sz w:val="20"/>
                <w:szCs w:val="20"/>
                <w:lang w:val="nb-NO" w:eastAsia="no-NO"/>
              </w:rPr>
              <w:t>OBS!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eastAsia="no-NO"/>
              </w:rPr>
              <w:t xml:space="preserve">Kan ikke brukes 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>som behandlingsgrunnlag for særlige kategorier av personopplysninger.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68B86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Ja, tilleggskrav: </w:t>
            </w:r>
          </w:p>
          <w:p w14:paraId="74E390BB" w14:textId="77777777" w:rsidR="00F1504E" w:rsidRDefault="00F1504E" w:rsidP="00F1504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Hva er avtalt?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 (Avtalefrihet så lenge avtalevilkårene ikke strider mot lov.) </w:t>
            </w:r>
          </w:p>
          <w:p w14:paraId="59345C4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</w:p>
          <w:p w14:paraId="48C503DB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</w:p>
          <w:p w14:paraId="4931D042" w14:textId="77777777" w:rsidR="00F1504E" w:rsidRPr="004903BA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0F5CC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6802B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DAD1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Ja, når avtalen er oppfylt/oppsagt. </w:t>
            </w:r>
          </w:p>
          <w:p w14:paraId="4126B13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Ikke dersom personopplysningene også behøves for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en 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rettslig forpliktelse.</w:t>
            </w:r>
          </w:p>
          <w:p w14:paraId="046A2F2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789EC0C7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7D56908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(Ja, hvis personopplysningene er blitt behandlet ulovlig.) 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4273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i disse alternative tilfellene:</w:t>
            </w:r>
          </w:p>
          <w:p w14:paraId="3D92746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368774A5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-i perioden fra den registrerte bestrider korrektheten av personopplysningene og til behandlingsansvarlig har sjekket korrektheten.</w:t>
            </w:r>
          </w:p>
          <w:p w14:paraId="0592BBC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69399E79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-behandlingen er </w:t>
            </w:r>
            <w:proofErr w:type="gram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ulovlig</w:t>
            </w:r>
            <w:proofErr w:type="gram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og den registrerte motsetter seg sletting og isteden anmoder om begrensning. </w:t>
            </w:r>
          </w:p>
          <w:p w14:paraId="62816D1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1A43AD4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-behandlingsansvarlig trenger ikke lenger personopplysningene til formålet for behandlingen, men den registrerte har behov for opplysningene i forbindelse med et rettskrav. </w:t>
            </w:r>
          </w:p>
          <w:p w14:paraId="315A6789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7442D333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42AD42F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0BEEC5E4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622A6C3B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1086FA50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253D919A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46077FCF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28BF114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05910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dersom det er teknisk mulig for elektronisk lagrede personopplysninger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som den registrerte har gitt til kommunen og som behandles automatisk.  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A8089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Nei, men kan si opp/reforhandle avtalen (samme effekt).   </w:t>
            </w:r>
          </w:p>
        </w:tc>
      </w:tr>
      <w:tr w:rsidR="00F1504E" w:rsidRPr="004760C4" w14:paraId="2867320E" w14:textId="77777777" w:rsidTr="002477DF">
        <w:tc>
          <w:tcPr>
            <w:tcW w:w="2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1C6C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no-NO"/>
              </w:rPr>
              <w:lastRenderedPageBreak/>
              <w:t xml:space="preserve">Rettslig plikt </w:t>
            </w:r>
          </w:p>
          <w:p w14:paraId="319349C6" w14:textId="77777777" w:rsidR="00F1504E" w:rsidRPr="00251DD2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(art. 6,</w:t>
            </w:r>
            <w:proofErr w:type="gramStart"/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1,c</w:t>
            </w:r>
            <w:proofErr w:type="gramEnd"/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)</w:t>
            </w:r>
          </w:p>
          <w:p w14:paraId="7A81F6C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66E47BC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666D01D1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  <w:t xml:space="preserve">Når kommunen behandler personopplysninger for å oppfylle en plikt med hjemmel i lov/forskrift.  </w:t>
            </w:r>
          </w:p>
          <w:p w14:paraId="7EEB932D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</w:pPr>
          </w:p>
          <w:p w14:paraId="2E7A26E6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</w:pPr>
          </w:p>
          <w:p w14:paraId="1F3321A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</w:pPr>
          </w:p>
          <w:p w14:paraId="079E737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C12CE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</w:t>
            </w:r>
            <w:r w:rsidRPr="004903BA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om ikke lov gir unntak. </w:t>
            </w:r>
          </w:p>
          <w:p w14:paraId="61E426A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08ABD03A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T</w:t>
            </w: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illeggskrav:</w:t>
            </w:r>
          </w:p>
          <w:p w14:paraId="426008B4" w14:textId="77777777" w:rsidR="00F1504E" w:rsidRPr="004903BA" w:rsidRDefault="00F1504E" w:rsidP="00F1504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903BA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Hvilken lov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/forskrift</w:t>
            </w:r>
            <w:r w:rsidRPr="004903BA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?</w:t>
            </w: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3AADB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282F6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AEA908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Nei </w:t>
            </w:r>
          </w:p>
          <w:p w14:paraId="5A9756FF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7AF14C3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160633E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(Ja, hvis personopplysningene er blitt behandlet ulovlig.) 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00D3F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i disse alternative tilfellene:</w:t>
            </w:r>
          </w:p>
          <w:p w14:paraId="45CFADE6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4B4F393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-i perioden fra den registrerte bestrider korrektheten av personopplysningene og til behandlingsansvarlig har sjekket korrektheten.</w:t>
            </w:r>
          </w:p>
          <w:p w14:paraId="39535CC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4E1A4D86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-behandlingen er </w:t>
            </w:r>
            <w:proofErr w:type="gram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ulovlig</w:t>
            </w:r>
            <w:proofErr w:type="gram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og den registrerte motsetter seg sletting og isteden anmoder om begrensning. </w:t>
            </w:r>
          </w:p>
          <w:p w14:paraId="621CFFB8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0D8B2138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-behandlingsansvarlig trenger ikke lenger personopplysningene til formålet for behandlingen, men den registrerte har behov for opplysningene i forbindelse med et rettskrav. </w:t>
            </w:r>
          </w:p>
          <w:p w14:paraId="2D861FFC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0D85DAB2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6323917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669061E9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4C092620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1608647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5B0387C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</w:t>
            </w: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7C562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Nei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02CC6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Nei</w:t>
            </w:r>
          </w:p>
        </w:tc>
      </w:tr>
      <w:tr w:rsidR="00F1504E" w:rsidRPr="004760C4" w14:paraId="0F902B2A" w14:textId="77777777" w:rsidTr="002477DF">
        <w:tc>
          <w:tcPr>
            <w:tcW w:w="2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7F8E3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lastRenderedPageBreak/>
              <w:t xml:space="preserve">Beskytte vitale interesser (liv eller død) </w:t>
            </w:r>
          </w:p>
          <w:p w14:paraId="5913DFF9" w14:textId="77777777" w:rsidR="00F1504E" w:rsidRPr="00251DD2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(art. 6,</w:t>
            </w:r>
            <w:proofErr w:type="gramStart"/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1,d</w:t>
            </w:r>
            <w:proofErr w:type="gramEnd"/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)</w:t>
            </w:r>
          </w:p>
          <w:p w14:paraId="6A84468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 </w:t>
            </w:r>
          </w:p>
          <w:p w14:paraId="6F9342B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nb-NO" w:eastAsia="no-NO"/>
              </w:rPr>
              <w:t>OBS!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Kan ikke brukes til masseinnhenting av personopplysninger. Behandlingsgrunnlaget kan brukes når det er åpenbart at ikke andre behandlingsgrunnlag er aktuelle, f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or eksempel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ved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overvåkning av epidemier, 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naturkatastrofer og menneskeskapte katastrofer.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729EB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0769FE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Vurder om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tidsknapphet gjør </w:t>
            </w:r>
            <w:r w:rsidRPr="000769FE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det mulig å gi informasjon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direkte til de registrerte.</w:t>
            </w: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F1290" w14:textId="77777777" w:rsidR="00F1504E" w:rsidRPr="00B327A0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B327A0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B820E9" w14:textId="77777777" w:rsidR="00F1504E" w:rsidRPr="00B327A0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B327A0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D37B9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 </w:t>
            </w:r>
          </w:p>
          <w:p w14:paraId="0B3812F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 </w:t>
            </w:r>
          </w:p>
          <w:p w14:paraId="013C446F" w14:textId="77777777" w:rsidR="00F1504E" w:rsidRPr="000769F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Ikke dersom personopplysningene også behøves for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en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rettslig forpliktelse.</w:t>
            </w:r>
          </w:p>
          <w:p w14:paraId="0019FA5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7FA6A9C9" w14:textId="77777777" w:rsidR="00F1504E" w:rsidRPr="000769F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 </w:t>
            </w:r>
          </w:p>
          <w:p w14:paraId="37CC6DD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(Ja, hvis personopplysningene er blitt behandlet ulovlig.)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9F324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i disse alternative tilfellene:</w:t>
            </w:r>
          </w:p>
          <w:p w14:paraId="4E582E06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27EA756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-i perioden fra den registrerte bestrider korrektheten av personopplysningene og til behandlingsansvarlig har sjekket korrektheten.</w:t>
            </w:r>
          </w:p>
          <w:p w14:paraId="68A77085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7A9498A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-behandlingen er </w:t>
            </w:r>
            <w:proofErr w:type="gram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ulovlig</w:t>
            </w:r>
            <w:proofErr w:type="gram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og den registrerte motsetter seg sletting og isteden anmoder om begrensning. </w:t>
            </w:r>
          </w:p>
          <w:p w14:paraId="31B1F01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1253F0D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-behandlingsansvarlig trenger ikke lenger personopplysningene til formålet for behandlingen, men den registrerte har behov for opplysningene i forbindelse med et rettskrav. </w:t>
            </w:r>
          </w:p>
          <w:p w14:paraId="394ACC62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058F9D81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7199FF6E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3BE90730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75C58963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363489B6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1893D094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79B57FD9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42F6AFF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9E550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color w:val="FA0000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color w:val="FA0000"/>
                <w:lang w:val="nb-NO" w:eastAsia="no-NO"/>
              </w:rPr>
              <w:t>Nei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ED939" w14:textId="77777777" w:rsidR="00F1504E" w:rsidRPr="004760C4" w:rsidRDefault="00F1504E" w:rsidP="002477DF">
            <w:pPr>
              <w:spacing w:after="0" w:line="240" w:lineRule="auto"/>
              <w:rPr>
                <w:rFonts w:ascii="Calibri" w:eastAsia="Times New Roman" w:hAnsi="Calibri" w:cs="Calibri"/>
                <w:color w:val="FA0000"/>
                <w:lang w:val="nb-NO" w:eastAsia="no-NO"/>
              </w:rPr>
            </w:pPr>
            <w:r w:rsidRPr="004760C4">
              <w:rPr>
                <w:rFonts w:ascii="Calibri" w:eastAsia="Times New Roman" w:hAnsi="Calibri" w:cs="Calibri"/>
                <w:color w:val="FA0000"/>
                <w:lang w:val="nb-NO" w:eastAsia="no-NO"/>
              </w:rPr>
              <w:t>Nei</w:t>
            </w:r>
          </w:p>
        </w:tc>
      </w:tr>
      <w:tr w:rsidR="00F1504E" w:rsidRPr="004760C4" w14:paraId="2B410C9F" w14:textId="77777777" w:rsidTr="002477DF">
        <w:tc>
          <w:tcPr>
            <w:tcW w:w="2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49A5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nb-NO" w:eastAsia="no-NO"/>
              </w:rPr>
              <w:lastRenderedPageBreak/>
              <w:t xml:space="preserve">Utføre en oppgave i allmenhetens interesse eller utøve offentlig myndighet </w:t>
            </w:r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art. </w:t>
            </w:r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6,</w:t>
            </w:r>
            <w:proofErr w:type="gramStart"/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1,e</w:t>
            </w:r>
            <w:proofErr w:type="gramEnd"/>
            <w:r w:rsidRPr="00251DD2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)</w:t>
            </w:r>
          </w:p>
          <w:p w14:paraId="7F32ACC9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561B9467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7B19172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538135"/>
                <w:sz w:val="20"/>
                <w:szCs w:val="20"/>
                <w:lang w:val="nb-NO" w:eastAsia="no-NO"/>
              </w:rPr>
              <w:t xml:space="preserve">Når kommunen behandler personopplysninger for å utføre en oppgave i allmenhetens interesse eller utøve offentlig myndighet og som har hjemmel i lov/forskrift, men som ikke er en plikt.   </w:t>
            </w:r>
          </w:p>
          <w:p w14:paraId="0C99DD9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05D6496A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08CB2866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74D9901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78D329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Ja, 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om ikke lov gir unntak</w:t>
            </w: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.</w:t>
            </w:r>
          </w:p>
          <w:p w14:paraId="0B49B6D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25F7517C" w14:textId="77777777" w:rsidR="00F1504E" w:rsidRPr="004903BA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  <w:r w:rsidRPr="004903BA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Tilleggskrav: </w:t>
            </w:r>
          </w:p>
          <w:p w14:paraId="1BFDC88F" w14:textId="77777777" w:rsidR="00F1504E" w:rsidRPr="004903BA" w:rsidRDefault="00F1504E" w:rsidP="00F1504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903BA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Hvilken lov</w:t>
            </w:r>
            <w:r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/forskrift</w:t>
            </w:r>
            <w:r w:rsidRPr="004903BA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?</w:t>
            </w:r>
          </w:p>
          <w:p w14:paraId="7203C68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E31151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1C0AC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D6FAB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Ja, dersom </w:t>
            </w:r>
            <w:r w:rsidRPr="00094530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den registrerte protesterer mot behandlingen i henhold til artikkel 21 nr. 1, og det ikke finnes mer 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vingende</w:t>
            </w:r>
            <w:r w:rsidRPr="00094530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 berettigede grunner til behandlingen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.</w:t>
            </w:r>
          </w:p>
          <w:p w14:paraId="435C363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439799C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(Ja, hvis personopplysningene er blitt behandlet ulovlig.)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F2D53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i disse alternative tilfellene:</w:t>
            </w:r>
          </w:p>
          <w:p w14:paraId="63EB414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53332803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-i perioden fra den registrerte bestrider korrektheten av personopplysningene og til behandlingsansvarlig har sjekket korrektheten.</w:t>
            </w:r>
          </w:p>
          <w:p w14:paraId="6C92ED47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5BA5B61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-behandlingen er </w:t>
            </w:r>
            <w:proofErr w:type="gram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ulovlig</w:t>
            </w:r>
            <w:proofErr w:type="gram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og den registrerte motsetter seg sletting og isteden anmoder om begrensning. </w:t>
            </w:r>
          </w:p>
          <w:p w14:paraId="7F47E047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03740606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-behandlingsansvarlig trenger ikke lenger personopplysningene til formålet for behandlingen, men den registrerte har behov for opplysningene i forbindelse med et rettskrav. </w:t>
            </w:r>
          </w:p>
          <w:p w14:paraId="1517BBF8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4A92DDE1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-den registrerte protesterer mot behandling etter art 21.nr.1 og i påvente at kontrollen av om behandlingsansvarliges berettigede grunner går foran den registrertes. </w:t>
            </w:r>
          </w:p>
          <w:p w14:paraId="7F56D0D5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  <w:p w14:paraId="4096824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FA94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Nei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DE662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Ja, forutsatt grunner knyttet til </w:t>
            </w:r>
            <w:proofErr w:type="spell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vedkommendes</w:t>
            </w:r>
            <w:proofErr w:type="spell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særlige situasjon. </w:t>
            </w:r>
          </w:p>
          <w:p w14:paraId="2700EF8F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69F3062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733D62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Ikke om personopplysningene også behøves for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en</w:t>
            </w:r>
            <w:r w:rsidRPr="00733D62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rettslig forpliktelse</w:t>
            </w:r>
          </w:p>
        </w:tc>
      </w:tr>
      <w:tr w:rsidR="00F1504E" w:rsidRPr="004760C4" w14:paraId="56A90C28" w14:textId="77777777" w:rsidTr="002477DF">
        <w:tc>
          <w:tcPr>
            <w:tcW w:w="2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8DF78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nb-NO" w:eastAsia="no-NO"/>
              </w:rPr>
              <w:lastRenderedPageBreak/>
              <w:t xml:space="preserve">Berettiget interesse </w:t>
            </w:r>
          </w:p>
          <w:p w14:paraId="565E69C9" w14:textId="77777777" w:rsidR="00F1504E" w:rsidRPr="00251DD2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(art. 6,</w:t>
            </w:r>
            <w:proofErr w:type="gramStart"/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1,f</w:t>
            </w:r>
            <w:proofErr w:type="gramEnd"/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)</w:t>
            </w:r>
          </w:p>
          <w:p w14:paraId="7F0D1936" w14:textId="77777777" w:rsidR="00F1504E" w:rsidRPr="00251DD2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251DD2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 </w:t>
            </w:r>
          </w:p>
          <w:p w14:paraId="348D1A9D" w14:textId="77777777" w:rsidR="00F1504E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b/>
                <w:bCs/>
                <w:color w:val="FA0000"/>
                <w:sz w:val="20"/>
                <w:szCs w:val="20"/>
                <w:lang w:val="nb-NO" w:eastAsia="no-NO"/>
              </w:rPr>
              <w:t>OBS!</w:t>
            </w: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Kan ikke brukes 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>ved</w:t>
            </w: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ut</w:t>
            </w: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eastAsia="no-NO"/>
              </w:rPr>
              <w:t>ø</w:t>
            </w:r>
            <w:r w:rsidRPr="004760C4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>velse av offentlig myndighet.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</w:t>
            </w:r>
            <w:r w:rsidRPr="00AB2A43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>Kan brukes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når kommunen har andre roller, f.eks.</w:t>
            </w:r>
            <w:r w:rsidRPr="00AB2A43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i kommersiell virksomhet og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som </w:t>
            </w:r>
            <w:r w:rsidRPr="00AB2A43"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>arbeidsgiver.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 </w:t>
            </w:r>
          </w:p>
          <w:p w14:paraId="2442C564" w14:textId="77777777" w:rsidR="00F1504E" w:rsidRPr="00B224EC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</w:pPr>
          </w:p>
          <w:p w14:paraId="309B4454" w14:textId="77777777" w:rsidR="00F1504E" w:rsidRPr="00BA366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</w:pPr>
            <w:r w:rsidRPr="00BA3664">
              <w:rPr>
                <w:rFonts w:ascii="Arial" w:eastAsia="Times New Roman" w:hAnsi="Arial" w:cs="Arial"/>
                <w:b/>
                <w:bCs/>
                <w:color w:val="FA0000"/>
                <w:sz w:val="20"/>
                <w:szCs w:val="20"/>
                <w:lang w:val="nb-NO" w:eastAsia="no-NO"/>
              </w:rPr>
              <w:t>OBS!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 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eastAsia="no-NO"/>
              </w:rPr>
              <w:t xml:space="preserve">Kan ikke brukes </w:t>
            </w:r>
            <w:r>
              <w:rPr>
                <w:rFonts w:ascii="Arial" w:eastAsia="Times New Roman" w:hAnsi="Arial" w:cs="Arial"/>
                <w:color w:val="FA0000"/>
                <w:sz w:val="20"/>
                <w:szCs w:val="20"/>
                <w:lang w:val="nb-NO" w:eastAsia="no-NO"/>
              </w:rPr>
              <w:t xml:space="preserve">som behandlingsgrunnlag for særlige kategorier av personopplysninger.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90A6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Ja, tilleggskrav: </w:t>
            </w:r>
          </w:p>
          <w:p w14:paraId="3D31F57A" w14:textId="77777777" w:rsidR="00F1504E" w:rsidRPr="00BC5993" w:rsidRDefault="00F1504E" w:rsidP="00F1504E">
            <w:pPr>
              <w:pStyle w:val="Listeavsnitt"/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 w:eastAsia="no-NO"/>
              </w:rPr>
            </w:pPr>
            <w:r w:rsidRPr="00BC5993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Den berettigede interessen og informasjon om interesseavveiningen (vurderingen som er gjort). </w:t>
            </w:r>
          </w:p>
        </w:tc>
        <w:tc>
          <w:tcPr>
            <w:tcW w:w="9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A32927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6EA338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Ja</w:t>
            </w:r>
          </w:p>
        </w:tc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78845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Ja, dersom </w:t>
            </w:r>
            <w:r w:rsidRPr="00094530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den registrerte protesterer mot behandlingen i henhold til artikkel 21 nr. 1, og det ikke finnes mer tungtveiende berettigede grunner til behandlingen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.</w:t>
            </w:r>
            <w:r w:rsidRPr="00094530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 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Ikke dersom personopplysningene også behøves for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en</w:t>
            </w: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rettslig forpliktelse.</w:t>
            </w:r>
          </w:p>
          <w:p w14:paraId="7B79039E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6C8CCFB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 </w:t>
            </w:r>
          </w:p>
          <w:p w14:paraId="7108868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(Ja, hvis personopplysningene er blitt behandlet ulovlig.) </w:t>
            </w:r>
          </w:p>
        </w:tc>
        <w:tc>
          <w:tcPr>
            <w:tcW w:w="22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1EB38D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Ja, i disse alternative tilfellene:</w:t>
            </w:r>
          </w:p>
          <w:p w14:paraId="07DB0A75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792CE312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-i perioden fra den registrerte bestrider korrektheten av personopplysningene og til behandlingsansvarlig har sjekket korrektheten.</w:t>
            </w:r>
          </w:p>
          <w:p w14:paraId="4A102F1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69EA46A9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-behandlingen er </w:t>
            </w:r>
            <w:proofErr w:type="gramStart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ulovlig</w:t>
            </w:r>
            <w:proofErr w:type="gramEnd"/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 og den registrerte motsetter seg sletting og isteden anmoder om begrensning. </w:t>
            </w:r>
          </w:p>
          <w:p w14:paraId="5BA5B708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7F6B8E7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-behandlingsansvarlig trenger ikke lenger personopplysningene til formålet for behandlingen, men den registrerte har behov for opplysningene i forbindelse med et rettskrav. </w:t>
            </w:r>
          </w:p>
          <w:p w14:paraId="5C46306B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> </w:t>
            </w:r>
          </w:p>
          <w:p w14:paraId="0BBC5F00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  <w:t xml:space="preserve">-den registrerte protesterer mot behandling etter art 21.nr.1 og i påvente at kontrollen av om behandlingsansvarliges berettigede grunner går foran den registrertes. </w:t>
            </w:r>
          </w:p>
        </w:tc>
        <w:tc>
          <w:tcPr>
            <w:tcW w:w="23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954C94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Nei</w:t>
            </w:r>
          </w:p>
        </w:tc>
        <w:tc>
          <w:tcPr>
            <w:tcW w:w="16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7B1D6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Ja, forutsatt grunner knyttet til </w:t>
            </w:r>
            <w:proofErr w:type="spellStart"/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vedkommendes</w:t>
            </w:r>
            <w:proofErr w:type="spellEnd"/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 xml:space="preserve"> særlige situasjon. </w:t>
            </w:r>
          </w:p>
          <w:p w14:paraId="025E6A6A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</w:pPr>
            <w:r w:rsidRPr="004760C4">
              <w:rPr>
                <w:rFonts w:ascii="Arial" w:eastAsia="Times New Roman" w:hAnsi="Arial" w:cs="Arial"/>
                <w:color w:val="000000"/>
                <w:sz w:val="20"/>
                <w:szCs w:val="20"/>
                <w:lang w:val="nb-NO" w:eastAsia="no-NO"/>
              </w:rPr>
              <w:t> </w:t>
            </w:r>
          </w:p>
          <w:p w14:paraId="7B2507CC" w14:textId="77777777" w:rsidR="00F1504E" w:rsidRPr="004760C4" w:rsidRDefault="00F1504E" w:rsidP="002477D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</w:pPr>
            <w:r w:rsidRPr="00733D62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Ikke dersom personopplysningene også behøves for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>en</w:t>
            </w:r>
            <w:r w:rsidRPr="00733D62">
              <w:rPr>
                <w:rFonts w:ascii="Arial" w:eastAsia="Times New Roman" w:hAnsi="Arial" w:cs="Arial"/>
                <w:color w:val="FF0000"/>
                <w:sz w:val="20"/>
                <w:szCs w:val="20"/>
                <w:lang w:val="nb-NO" w:eastAsia="no-NO"/>
              </w:rPr>
              <w:t xml:space="preserve"> rettslig forpliktelse</w:t>
            </w:r>
          </w:p>
        </w:tc>
      </w:tr>
    </w:tbl>
    <w:p w14:paraId="65DE0492" w14:textId="77777777" w:rsidR="0026742E" w:rsidRDefault="0026742E"/>
    <w:sectPr w:rsidR="0026742E" w:rsidSect="00F150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6F5"/>
    <w:multiLevelType w:val="hybridMultilevel"/>
    <w:tmpl w:val="C256EA2C"/>
    <w:lvl w:ilvl="0" w:tplc="E540532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272B9E"/>
    <w:multiLevelType w:val="hybridMultilevel"/>
    <w:tmpl w:val="F5962C0A"/>
    <w:lvl w:ilvl="0" w:tplc="E54053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B1A31"/>
    <w:multiLevelType w:val="hybridMultilevel"/>
    <w:tmpl w:val="E56CDD8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27623">
    <w:abstractNumId w:val="2"/>
  </w:num>
  <w:num w:numId="2" w16cid:durableId="850336214">
    <w:abstractNumId w:val="0"/>
  </w:num>
  <w:num w:numId="3" w16cid:durableId="151776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4E"/>
    <w:rsid w:val="0026742E"/>
    <w:rsid w:val="00F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713F"/>
  <w15:chartTrackingRefBased/>
  <w15:docId w15:val="{471A8C1E-4A3F-4786-8533-CD21B62A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4E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1504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1504E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1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Johannessen</dc:creator>
  <cp:keywords/>
  <dc:description/>
  <cp:lastModifiedBy>Vilde Johannessen</cp:lastModifiedBy>
  <cp:revision>1</cp:revision>
  <dcterms:created xsi:type="dcterms:W3CDTF">2022-10-25T11:10:00Z</dcterms:created>
  <dcterms:modified xsi:type="dcterms:W3CDTF">2022-10-25T11:13:00Z</dcterms:modified>
</cp:coreProperties>
</file>