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02FC" w14:textId="77777777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5B9B0D" wp14:editId="30580E3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5B842FB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8EE5C57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B9B0D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" filled="f" stroked="f">
                <v:textbox>
                  <w:txbxContent>
                    <w:p w14:paraId="35B842FB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78EE5C57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D268C01" wp14:editId="0AD5E067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A416E" w14:textId="77777777" w:rsidR="00E559D7" w:rsidRDefault="00E559D7" w:rsidP="00E559D7">
      <w:pPr>
        <w:ind w:left="-993"/>
        <w:rPr>
          <w:sz w:val="12"/>
          <w:szCs w:val="12"/>
        </w:rPr>
      </w:pPr>
    </w:p>
    <w:p w14:paraId="5A1D0887" w14:textId="77777777" w:rsidR="00E559D7" w:rsidRDefault="00E559D7" w:rsidP="00E559D7">
      <w:pPr>
        <w:rPr>
          <w:sz w:val="12"/>
          <w:szCs w:val="12"/>
        </w:rPr>
      </w:pPr>
    </w:p>
    <w:p w14:paraId="26DD0EB7" w14:textId="77777777" w:rsidR="00E559D7" w:rsidRDefault="00E559D7" w:rsidP="00E559D7">
      <w:pPr>
        <w:rPr>
          <w:sz w:val="12"/>
          <w:szCs w:val="12"/>
        </w:rPr>
      </w:pPr>
    </w:p>
    <w:p w14:paraId="098A5CFF" w14:textId="77777777" w:rsidR="00E559D7" w:rsidRDefault="00E559D7" w:rsidP="00E559D7">
      <w:pPr>
        <w:rPr>
          <w:sz w:val="12"/>
          <w:szCs w:val="12"/>
        </w:rPr>
      </w:pPr>
    </w:p>
    <w:p w14:paraId="1C1E664D" w14:textId="77777777" w:rsidR="00E559D7" w:rsidRDefault="00E559D7" w:rsidP="00E559D7">
      <w:pPr>
        <w:rPr>
          <w:sz w:val="12"/>
          <w:szCs w:val="12"/>
        </w:rPr>
      </w:pPr>
    </w:p>
    <w:p w14:paraId="55474C46" w14:textId="77777777" w:rsidR="00E559D7" w:rsidRDefault="00E559D7" w:rsidP="00E559D7">
      <w:pPr>
        <w:rPr>
          <w:sz w:val="12"/>
          <w:szCs w:val="12"/>
        </w:rPr>
      </w:pPr>
    </w:p>
    <w:p w14:paraId="2B45EB07" w14:textId="77777777" w:rsidR="00E559D7" w:rsidRDefault="00E559D7" w:rsidP="00E559D7">
      <w:pPr>
        <w:rPr>
          <w:sz w:val="12"/>
          <w:szCs w:val="12"/>
        </w:rPr>
      </w:pPr>
    </w:p>
    <w:p w14:paraId="34563DF7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E8152" wp14:editId="2983FF9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25354746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00C8EC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CCDA8D4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8D2AC9F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1585618D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FC176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1AB57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B16BE8" w14:textId="77777777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BD15636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38FC0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8EC757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62629A96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53CD4752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8E5612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CC377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776E3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3FFF3346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535FCDE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3328F9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5BB5D8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2FA6F54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5ED64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4E3C9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76BFBF" w14:textId="77777777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64426D4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31B838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1926FE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29DB7C7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0F2A056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6367B97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1D425D80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1609C07C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386FD899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5A1D13C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288CCCAE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C94EDB4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20037D3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5D546F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21136D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7971DBA0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357C3EB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0E68237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1E416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C0334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569D43ED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7A7E484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9A85B5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C4AFE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30800BA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A43C37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4AED3C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1FF0C1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B4ACC39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E8152"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25354746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00C8EC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CCDA8D4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8D2AC9F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1585618D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07FC176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1AB57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B16BE8" w14:textId="77777777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BD15636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38FC0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8EC757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62629A96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53CD4752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28E5612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02CC377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F776E3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3FFF3346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535FCDE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3328F9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5BB5D8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2FA6F54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C5ED64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1D4E3C9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5D76BFBF" w14:textId="77777777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64426D4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31B838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1926FE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29DB7C7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0F2A056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6367B97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1D425D80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1609C07C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386FD899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5A1D13C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288CCCAE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C94EDB4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20037D3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5D546F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21136D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7971DBA0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357C3EB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0E68237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1E416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C0334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569D43ED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7A7E484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9A85B5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C4AFE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30800BA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A43C37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4AED3C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1FF0C1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B4ACC39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6B93FF13" w14:textId="77777777" w:rsidR="00E559D7" w:rsidRDefault="00E559D7" w:rsidP="00E559D7">
      <w:pPr>
        <w:rPr>
          <w:sz w:val="12"/>
          <w:szCs w:val="12"/>
        </w:rPr>
      </w:pPr>
    </w:p>
    <w:p w14:paraId="27AD6DA5" w14:textId="77777777" w:rsidR="00E559D7" w:rsidRDefault="00E559D7" w:rsidP="00E559D7">
      <w:pPr>
        <w:rPr>
          <w:sz w:val="12"/>
          <w:szCs w:val="12"/>
        </w:rPr>
      </w:pPr>
    </w:p>
    <w:p w14:paraId="43542271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33FC3926" w14:textId="77777777" w:rsidTr="00CC4729">
        <w:trPr>
          <w:trHeight w:val="45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BA182E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73E48FF" w14:textId="77777777" w:rsidR="005C47C2" w:rsidRDefault="005C47C2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6B831F86" w14:textId="3C705FF0" w:rsidR="00CC4729" w:rsidRDefault="001A0CD7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I sa</w:t>
            </w:r>
            <w:r w:rsidR="00AD005A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mmenheng med årlig vernerunde</w:t>
            </w:r>
          </w:p>
          <w:p w14:paraId="205D3D0F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C47C2" w:rsidRPr="00D43055" w14:paraId="458E6FF7" w14:textId="77777777" w:rsidTr="00CC4729">
        <w:trPr>
          <w:trHeight w:val="96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E293254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D7CC451" w14:textId="01F890B2" w:rsidR="005C47C2" w:rsidRPr="00592D06" w:rsidRDefault="00E14A80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F0B3F8" wp14:editId="78351DD0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EC9F3" w14:textId="77777777" w:rsidR="00E14A80" w:rsidRPr="00E14A80" w:rsidRDefault="00E14A80" w:rsidP="00E14A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0B3F8" id="Tekstboks 8" o:spid="_x0000_s1028" type="#_x0000_t202" style="position:absolute;left:0;text-align:left;margin-left:519.55pt;margin-top:8.1pt;width:121pt;height: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" fillcolor="white [3201]" stroked="f" strokeweight=".5pt">
                      <v:textbox>
                        <w:txbxContent>
                          <w:p w14:paraId="194EC9F3" w14:textId="77777777" w:rsidR="00E14A80" w:rsidRPr="00E14A80" w:rsidRDefault="00E14A80" w:rsidP="00E14A80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05A" w:rsidRPr="00592D0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  <w:lang w:val="en-US"/>
              </w:rPr>
              <w:t>Are Vegusdal, Thor</w:t>
            </w:r>
            <w:r w:rsidR="00592D06" w:rsidRPr="00592D0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="00AD005A" w:rsidRPr="00592D0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  <w:lang w:val="en-US"/>
              </w:rPr>
              <w:t>Kri</w:t>
            </w:r>
            <w:r w:rsidR="00592D06" w:rsidRPr="00592D0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  <w:lang w:val="en-US"/>
              </w:rPr>
              <w:t>stian Hanisch</w:t>
            </w:r>
            <w:r w:rsidR="00CD054C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  <w:lang w:val="en-US"/>
              </w:rPr>
              <w:t>, Viktoria Hoel</w:t>
            </w:r>
          </w:p>
          <w:p w14:paraId="76841E61" w14:textId="77777777" w:rsidR="00CC4729" w:rsidRPr="00592D0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</w:tr>
      <w:tr w:rsidR="00CC4729" w:rsidRPr="002E7E56" w14:paraId="363EE23A" w14:textId="77777777" w:rsidTr="00CC4729">
        <w:trPr>
          <w:trHeight w:val="2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6A32D2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2C5ED4" w14:textId="78C815F7" w:rsidR="00CC4729" w:rsidRPr="002E7E56" w:rsidRDefault="00592D06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06.03.2023</w:t>
            </w:r>
          </w:p>
        </w:tc>
      </w:tr>
    </w:tbl>
    <w:p w14:paraId="2579A49D" w14:textId="5E239E06" w:rsidR="00E559D7" w:rsidRDefault="00592D06" w:rsidP="00E559D7">
      <w:pPr>
        <w:ind w:left="-993"/>
        <w:rPr>
          <w:sz w:val="12"/>
          <w:szCs w:val="12"/>
        </w:rPr>
      </w:pPr>
      <w:r>
        <w:rPr>
          <w:sz w:val="12"/>
          <w:szCs w:val="12"/>
        </w:rPr>
        <w:t>.</w:t>
      </w:r>
    </w:p>
    <w:p w14:paraId="46ACD0D5" w14:textId="77777777" w:rsidR="00CC4729" w:rsidRDefault="00CC4729" w:rsidP="00E559D7">
      <w:pPr>
        <w:ind w:left="-993"/>
        <w:rPr>
          <w:sz w:val="12"/>
          <w:szCs w:val="12"/>
        </w:rPr>
      </w:pPr>
    </w:p>
    <w:p w14:paraId="6ED46540" w14:textId="77777777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C5A3E8" wp14:editId="412DD1F9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AF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4E3478D7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653D3B5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791A5271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1D9B117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DD1D5E" wp14:editId="5EBC65CE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7C71" id="AutoShape 7" o:spid="_x0000_s1026" type="#_x0000_t32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9A74B0" wp14:editId="4C7B7082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A2A58" id="AutoShape 6" o:spid="_x0000_s1026" type="#_x0000_t32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980CB6" wp14:editId="022C61A9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1404F" id="AutoShape 5" o:spid="_x0000_s1026" type="#_x0000_t32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76B7262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00FE7D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4D3D92C5" w14:textId="77777777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385AC437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4E0CB1D0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80E4D01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37AD146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05F4829F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043C104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2507339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33611119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2DD9B92F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14A2166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2941DDC2" w14:textId="77777777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5EE536B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1A71D3A5" w14:textId="77777777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1BD11266" w14:textId="77777777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EBB82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3A7868D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0D26501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11DB6198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454"/>
        <w:gridCol w:w="567"/>
        <w:gridCol w:w="425"/>
        <w:gridCol w:w="426"/>
        <w:gridCol w:w="3118"/>
        <w:gridCol w:w="1276"/>
        <w:gridCol w:w="2268"/>
        <w:gridCol w:w="992"/>
        <w:gridCol w:w="823"/>
      </w:tblGrid>
      <w:tr w:rsidR="00D475C5" w:rsidRPr="00E17181" w14:paraId="147AE936" w14:textId="77777777" w:rsidTr="00FA2F03">
        <w:tc>
          <w:tcPr>
            <w:tcW w:w="567" w:type="dxa"/>
            <w:vAlign w:val="center"/>
          </w:tcPr>
          <w:p w14:paraId="283BB287" w14:textId="77777777" w:rsidR="00D475C5" w:rsidRPr="00E17181" w:rsidRDefault="00D475C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56837EC" w14:textId="77777777" w:rsid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 w:rsidRPr="00F84C48">
              <w:rPr>
                <w:rFonts w:ascii="Calibri" w:hAnsi="Calibri"/>
                <w:b/>
                <w:sz w:val="18"/>
                <w:szCs w:val="18"/>
                <w:u w:val="single"/>
              </w:rPr>
              <w:t>Brann</w:t>
            </w:r>
          </w:p>
          <w:p w14:paraId="3A365903" w14:textId="013645B5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Adkomst rømningsveier</w:t>
            </w:r>
          </w:p>
          <w:p w14:paraId="1DB704B9" w14:textId="77777777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Røyking</w:t>
            </w:r>
          </w:p>
          <w:p w14:paraId="113CF0B8" w14:textId="77777777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Bruk av levende lys</w:t>
            </w:r>
          </w:p>
          <w:p w14:paraId="0CEFADE2" w14:textId="77777777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Varmekilder</w:t>
            </w:r>
          </w:p>
          <w:p w14:paraId="11422F8A" w14:textId="77777777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Slukkeutstyr</w:t>
            </w:r>
          </w:p>
          <w:p w14:paraId="6396CA63" w14:textId="782CFA1A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Kjennskap til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sikkerhetsinnstruks</w:t>
            </w:r>
            <w:proofErr w:type="spellEnd"/>
          </w:p>
          <w:p w14:paraId="7083BD7D" w14:textId="48266FA0" w:rsidR="00F84C48" w:rsidRPr="00CB76B9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Brannvernøvelser</w:t>
            </w:r>
          </w:p>
          <w:p w14:paraId="153CA243" w14:textId="77777777" w:rsidR="00F84C48" w:rsidRPr="00D475C5" w:rsidRDefault="00F84C4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29A72D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Bygningsmessige skader</w:t>
            </w:r>
          </w:p>
          <w:p w14:paraId="25BBF51C" w14:textId="77777777" w:rsidR="00691A53" w:rsidRDefault="00D75430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Evakuering</w:t>
            </w:r>
            <w:r w:rsidR="00691A5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9CACDF9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 xml:space="preserve">Store menneskelige skader, </w:t>
            </w:r>
          </w:p>
          <w:p w14:paraId="344C9151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Død</w:t>
            </w:r>
          </w:p>
          <w:p w14:paraId="6BF865FF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 xml:space="preserve">Traumatisk opplevelse for personalet </w:t>
            </w:r>
          </w:p>
          <w:p w14:paraId="19EB3A49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Brann med personskade</w:t>
            </w:r>
          </w:p>
          <w:p w14:paraId="4268FC2D" w14:textId="77777777" w:rsidR="00D475C5" w:rsidRPr="00D475C5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Brann med materielle skader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09F1101" w14:textId="07A4BF3F" w:rsidR="00D475C5" w:rsidRPr="00D475C5" w:rsidRDefault="006E112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C3839" w14:textId="729BB8D5" w:rsidR="00D475C5" w:rsidRPr="00C67847" w:rsidRDefault="00B1762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5828D" w14:textId="7C7C47C5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CE3CA2" w14:textId="46DA4EAC" w:rsidR="00D475C5" w:rsidRPr="00C67847" w:rsidRDefault="009E4452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9446A9" w14:textId="5B74854A" w:rsidR="00D61300" w:rsidRPr="00D475C5" w:rsidRDefault="00C04CC5" w:rsidP="00D6130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Brannøvelser</w:t>
            </w:r>
            <w:r w:rsidR="007721B1">
              <w:rPr>
                <w:rFonts w:ascii="Calibri" w:hAnsi="Calibri"/>
                <w:sz w:val="18"/>
                <w:szCs w:val="18"/>
              </w:rPr>
              <w:br/>
            </w:r>
          </w:p>
          <w:p w14:paraId="3909B2BD" w14:textId="28440E20" w:rsidR="007721B1" w:rsidRPr="00D475C5" w:rsidRDefault="007721B1" w:rsidP="00CB76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1AD7EC" w14:textId="6FD76E54" w:rsidR="00D475C5" w:rsidRPr="00D475C5" w:rsidRDefault="0000000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612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12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02A5F52" w14:textId="77777777" w:rsidR="00D61300" w:rsidRDefault="00D61300" w:rsidP="00D6130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Bygningsplan med rømningsveier</w:t>
            </w:r>
            <w:r>
              <w:rPr>
                <w:rFonts w:ascii="Calibri" w:hAnsi="Calibri"/>
                <w:sz w:val="18"/>
                <w:szCs w:val="18"/>
              </w:rPr>
              <w:br/>
              <w:t>Prosedyre på evakuering</w:t>
            </w:r>
            <w:r>
              <w:rPr>
                <w:rFonts w:ascii="Calibri" w:hAnsi="Calibri"/>
                <w:sz w:val="18"/>
                <w:szCs w:val="18"/>
              </w:rPr>
              <w:br/>
              <w:t>Utnevnelse og opplæring av brannansvarlig</w:t>
            </w:r>
          </w:p>
          <w:p w14:paraId="414CB372" w14:textId="77777777" w:rsidR="00D475C5" w:rsidRDefault="00D61300" w:rsidP="00D6130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Gjennomgang av prosedyren internt i kontoret iht. oppmøtested, brannansvarlig</w:t>
            </w:r>
          </w:p>
          <w:p w14:paraId="54DA5BB7" w14:textId="7EF5C86B" w:rsidR="003A120F" w:rsidRPr="00D475C5" w:rsidRDefault="003A120F" w:rsidP="00D6130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Gjennomgang av bruk av varmeovner</w:t>
            </w:r>
          </w:p>
        </w:tc>
        <w:tc>
          <w:tcPr>
            <w:tcW w:w="992" w:type="dxa"/>
            <w:vAlign w:val="center"/>
          </w:tcPr>
          <w:p w14:paraId="57FD534C" w14:textId="6D4C2790" w:rsidR="00D475C5" w:rsidRPr="00D475C5" w:rsidRDefault="005620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Viktoria Hoel</w:t>
            </w:r>
          </w:p>
        </w:tc>
        <w:tc>
          <w:tcPr>
            <w:tcW w:w="823" w:type="dxa"/>
            <w:vAlign w:val="center"/>
          </w:tcPr>
          <w:p w14:paraId="2C715FF4" w14:textId="39D4223E" w:rsidR="00D475C5" w:rsidRPr="005620C8" w:rsidRDefault="00BC168E" w:rsidP="00505E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</w:t>
            </w:r>
            <w:r w:rsidR="005620C8" w:rsidRPr="005620C8">
              <w:rPr>
                <w:rFonts w:ascii="Calibri" w:hAnsi="Calibri"/>
                <w:sz w:val="16"/>
                <w:szCs w:val="16"/>
              </w:rPr>
              <w:t>.03.23</w:t>
            </w:r>
          </w:p>
        </w:tc>
      </w:tr>
      <w:tr w:rsidR="00D75430" w:rsidRPr="00E17181" w14:paraId="64709F6F" w14:textId="77777777" w:rsidTr="00FA2F03">
        <w:tc>
          <w:tcPr>
            <w:tcW w:w="567" w:type="dxa"/>
            <w:vAlign w:val="center"/>
          </w:tcPr>
          <w:p w14:paraId="4A5180BA" w14:textId="090962F8" w:rsidR="00D75430" w:rsidRPr="00E17181" w:rsidRDefault="00D75430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1201A91" w14:textId="77777777" w:rsidR="00D75430" w:rsidRPr="00F84C48" w:rsidRDefault="00D75430" w:rsidP="00505EA5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84C48">
              <w:rPr>
                <w:rFonts w:ascii="Calibri" w:hAnsi="Calibri"/>
                <w:b/>
                <w:sz w:val="18"/>
                <w:szCs w:val="18"/>
                <w:u w:val="single"/>
              </w:rPr>
              <w:t>Vold og trusler</w:t>
            </w:r>
          </w:p>
          <w:p w14:paraId="37A7EACB" w14:textId="54146BF5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D75430">
              <w:rPr>
                <w:rFonts w:ascii="Calibri" w:hAnsi="Calibri"/>
                <w:sz w:val="18"/>
                <w:szCs w:val="18"/>
              </w:rPr>
              <w:t>rbeidets organisering og tilrettelegging-</w:t>
            </w:r>
          </w:p>
          <w:p w14:paraId="3FE7377A" w14:textId="3A80708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</w:t>
            </w:r>
            <w:r w:rsidRPr="00D75430">
              <w:rPr>
                <w:rFonts w:ascii="Calibri" w:hAnsi="Calibri"/>
                <w:sz w:val="18"/>
                <w:szCs w:val="18"/>
              </w:rPr>
              <w:t>vor, når og i hvilke situasjoner arbeidstaker kan bli utsatt for vold og trussel om vold,</w:t>
            </w:r>
          </w:p>
          <w:p w14:paraId="244812F9" w14:textId="602712D1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D75430">
              <w:rPr>
                <w:rFonts w:ascii="Calibri" w:hAnsi="Calibri"/>
                <w:sz w:val="18"/>
                <w:szCs w:val="18"/>
              </w:rPr>
              <w:t>lenearbeid,</w:t>
            </w:r>
          </w:p>
          <w:p w14:paraId="7C0C9127" w14:textId="23070A6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D75430">
              <w:rPr>
                <w:rFonts w:ascii="Calibri" w:hAnsi="Calibri"/>
                <w:sz w:val="18"/>
                <w:szCs w:val="18"/>
              </w:rPr>
              <w:t>rbeidstidens plassering og organisering,</w:t>
            </w:r>
          </w:p>
          <w:p w14:paraId="092975F0" w14:textId="2DBE206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  <w:r w:rsidRPr="00D75430">
              <w:rPr>
                <w:rFonts w:ascii="Calibri" w:hAnsi="Calibri"/>
                <w:sz w:val="18"/>
                <w:szCs w:val="18"/>
              </w:rPr>
              <w:t>emanning,</w:t>
            </w:r>
          </w:p>
          <w:p w14:paraId="169E39E7" w14:textId="781AF64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D75430">
              <w:rPr>
                <w:rFonts w:ascii="Calibri" w:hAnsi="Calibri"/>
                <w:sz w:val="18"/>
                <w:szCs w:val="18"/>
              </w:rPr>
              <w:t>ompetanse,</w:t>
            </w:r>
          </w:p>
          <w:p w14:paraId="4F2011DB" w14:textId="06EB7C23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</w:t>
            </w:r>
            <w:r w:rsidRPr="00D75430">
              <w:rPr>
                <w:rFonts w:ascii="Calibri" w:hAnsi="Calibri"/>
                <w:sz w:val="18"/>
                <w:szCs w:val="18"/>
              </w:rPr>
              <w:t>tforming av arbeidslokalene og tekniske løsninger,</w:t>
            </w:r>
          </w:p>
          <w:p w14:paraId="1C59EE94" w14:textId="0C3E93AF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E</w:t>
            </w:r>
            <w:r w:rsidRPr="00D75430">
              <w:rPr>
                <w:rFonts w:ascii="Calibri" w:hAnsi="Calibri"/>
                <w:sz w:val="18"/>
                <w:szCs w:val="18"/>
              </w:rPr>
              <w:t>ffekten av iverksatte og planlagte forebyggende tiltak.</w:t>
            </w:r>
          </w:p>
          <w:p w14:paraId="33C43DAE" w14:textId="41226C72" w:rsidR="00F84C48" w:rsidRPr="00D475C5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Se </w:t>
            </w:r>
            <w:hyperlink r:id="rId14" w:history="1">
              <w:r w:rsidRPr="00E36445">
                <w:rPr>
                  <w:rStyle w:val="Hyperkobling"/>
                  <w:rFonts w:ascii="Calibri" w:hAnsi="Calibri"/>
                  <w:sz w:val="18"/>
                  <w:szCs w:val="18"/>
                </w:rPr>
                <w:t>https://www.arbeidstilsynet.no/regelverk/forskrifter/forskrift-om-utforelse-av-arbeid/4/23a/23a-1/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14:paraId="3E92BDA4" w14:textId="094CE19D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</w:p>
          <w:p w14:paraId="1F653E36" w14:textId="22AF25F4" w:rsidR="00D75430" w:rsidRPr="00D475C5" w:rsidRDefault="00D75430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A106075" w14:textId="17DFDF71" w:rsidR="00D75430" w:rsidRPr="00D475C5" w:rsidRDefault="003F6CA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11CE1" w14:textId="49ED74DA" w:rsidR="00D75430" w:rsidRPr="00C67847" w:rsidRDefault="001162E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DBC4F" w14:textId="35A8A118" w:rsidR="00D75430" w:rsidRPr="00C67847" w:rsidRDefault="001162E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BDCAA2" w14:textId="77777777" w:rsidR="00D75430" w:rsidRPr="00C67847" w:rsidRDefault="00D75430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5DAB59D" w14:textId="24957600" w:rsidR="00D75430" w:rsidRPr="00D475C5" w:rsidRDefault="00D75430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2760913" w14:textId="1D9C1188" w:rsidR="00D75430" w:rsidRPr="00D475C5" w:rsidRDefault="0000000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162E5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75430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4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5430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546EADB" w14:textId="77777777" w:rsidR="00D75430" w:rsidRPr="00D475C5" w:rsidRDefault="00D7543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AC9BF1" w14:textId="77777777" w:rsidR="00D75430" w:rsidRPr="00D475C5" w:rsidRDefault="00D7543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74E731DB" w14:textId="77777777" w:rsidR="00D75430" w:rsidRPr="005620C8" w:rsidRDefault="00D75430" w:rsidP="00505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05EA5" w:rsidRPr="00E17181" w14:paraId="4647F3EF" w14:textId="77777777" w:rsidTr="00FA2F03">
        <w:tc>
          <w:tcPr>
            <w:tcW w:w="567" w:type="dxa"/>
            <w:vAlign w:val="center"/>
          </w:tcPr>
          <w:p w14:paraId="4FA14F59" w14:textId="4FD50401" w:rsidR="00505EA5" w:rsidRPr="00E17181" w:rsidRDefault="00592D06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553" w:type="dxa"/>
            <w:vAlign w:val="center"/>
          </w:tcPr>
          <w:p w14:paraId="7A6DE3FE" w14:textId="77777777" w:rsidR="00505EA5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Strømstans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D07F3B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Digitale varslingsanlegg går ut av drift</w:t>
            </w:r>
          </w:p>
          <w:p w14:paraId="2DADF34B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Systemer ligger nede</w:t>
            </w:r>
          </w:p>
          <w:p w14:paraId="055B5D91" w14:textId="77777777" w:rsidR="00505EA5" w:rsidRPr="00D475C5" w:rsidRDefault="0046691F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</w:t>
            </w:r>
            <w:r w:rsidR="00CB76B9" w:rsidRPr="00CB76B9">
              <w:rPr>
                <w:rFonts w:ascii="Calibri" w:hAnsi="Calibri"/>
                <w:sz w:val="18"/>
                <w:szCs w:val="18"/>
              </w:rPr>
              <w:t>entilasjon og kjøleanlegg er ute av drift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1D212492" w14:textId="6218277D" w:rsidR="00505EA5" w:rsidRPr="00D475C5" w:rsidRDefault="00FB1B0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4C4EA" w14:textId="3FF78665" w:rsidR="00505EA5" w:rsidRPr="00C67847" w:rsidRDefault="001D6497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83109C" w14:textId="15EBA956" w:rsidR="00505EA5" w:rsidRPr="00C67847" w:rsidRDefault="001D6497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211513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326306" w14:textId="460AE990" w:rsidR="00505EA5" w:rsidRPr="00D475C5" w:rsidRDefault="00D6664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Lagre</w:t>
            </w:r>
            <w:r w:rsidR="00263E55">
              <w:rPr>
                <w:rFonts w:ascii="Calibri" w:hAnsi="Calibri"/>
                <w:sz w:val="18"/>
                <w:szCs w:val="18"/>
              </w:rPr>
              <w:t xml:space="preserve"> dokumenter</w:t>
            </w:r>
            <w:r>
              <w:rPr>
                <w:rFonts w:ascii="Calibri" w:hAnsi="Calibri"/>
                <w:sz w:val="18"/>
                <w:szCs w:val="18"/>
              </w:rPr>
              <w:t xml:space="preserve"> i skyen</w:t>
            </w:r>
          </w:p>
        </w:tc>
        <w:tc>
          <w:tcPr>
            <w:tcW w:w="1276" w:type="dxa"/>
            <w:vAlign w:val="center"/>
          </w:tcPr>
          <w:p w14:paraId="7A0DD762" w14:textId="793351AB" w:rsidR="00505EA5" w:rsidRPr="00D475C5" w:rsidRDefault="0000000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63E55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000CD4B3" w14:textId="77777777" w:rsidR="00505EA5" w:rsidRPr="00D475C5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7488184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039D580F" w14:textId="77777777" w:rsidR="00505EA5" w:rsidRPr="005620C8" w:rsidRDefault="00505EA5" w:rsidP="00505EA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15DA5" w:rsidRPr="00E17181" w14:paraId="05A72DF3" w14:textId="77777777" w:rsidTr="00FA2F03">
        <w:tc>
          <w:tcPr>
            <w:tcW w:w="567" w:type="dxa"/>
            <w:vAlign w:val="center"/>
          </w:tcPr>
          <w:p w14:paraId="291B2A6D" w14:textId="77777777" w:rsidR="00E15DA5" w:rsidRPr="00E17181" w:rsidRDefault="00E15DA5" w:rsidP="00E15D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23762E7" w14:textId="34E71FA0" w:rsidR="00E15DA5" w:rsidRPr="00D475C5" w:rsidRDefault="00E15DA5" w:rsidP="00E15D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Tyveri (medisiner, verdigjenstander)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B5044F" w14:textId="77777777" w:rsidR="00E15DA5" w:rsidRDefault="00E15DA5" w:rsidP="00E15D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Mistenksomhet blant ansatte</w:t>
            </w:r>
          </w:p>
          <w:p w14:paraId="53500F06" w14:textId="3873139B" w:rsidR="00E15DA5" w:rsidRPr="00D475C5" w:rsidRDefault="00E15DA5" w:rsidP="00E15D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Utrygghet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415D2B87" w14:textId="4BA5376D" w:rsidR="00E15DA5" w:rsidRPr="00D475C5" w:rsidRDefault="00004199" w:rsidP="00E15D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BA56C" w14:textId="1C4C342E" w:rsidR="00E15DA5" w:rsidRPr="00C67847" w:rsidRDefault="00004199" w:rsidP="00E15D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E5EFBD" w14:textId="327A8B8C" w:rsidR="00E15DA5" w:rsidRPr="00C67847" w:rsidRDefault="00004199" w:rsidP="00E15D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2ACE6B" w14:textId="77777777" w:rsidR="00E15DA5" w:rsidRPr="00C67847" w:rsidRDefault="00E15DA5" w:rsidP="00E15D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0D17A4" w14:textId="77777777" w:rsidR="00E15DA5" w:rsidRDefault="00300C33" w:rsidP="00E15D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Adgangskort</w:t>
            </w:r>
          </w:p>
          <w:p w14:paraId="413DD7E1" w14:textId="2D171ECE" w:rsidR="00300C33" w:rsidRPr="00D475C5" w:rsidRDefault="00300C33" w:rsidP="00E15D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Låsbare skuffer</w:t>
            </w:r>
          </w:p>
        </w:tc>
        <w:tc>
          <w:tcPr>
            <w:tcW w:w="1276" w:type="dxa"/>
            <w:vAlign w:val="center"/>
          </w:tcPr>
          <w:p w14:paraId="7C8FBA10" w14:textId="605EA0F2" w:rsidR="00E15DA5" w:rsidRPr="00D475C5" w:rsidRDefault="00000000" w:rsidP="00E15D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B3AD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15D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D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15D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30E1E429" w14:textId="3B745466" w:rsidR="00E15DA5" w:rsidRPr="00D475C5" w:rsidRDefault="0020330E" w:rsidP="00E15D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Gjennomgang om alle har/ønsker låsbare </w:t>
            </w:r>
            <w:r w:rsidR="001B3ADD">
              <w:rPr>
                <w:rFonts w:ascii="Calibri" w:hAnsi="Calibri"/>
                <w:sz w:val="18"/>
                <w:szCs w:val="18"/>
              </w:rPr>
              <w:t>skap/skuffesystem</w:t>
            </w:r>
          </w:p>
        </w:tc>
        <w:tc>
          <w:tcPr>
            <w:tcW w:w="992" w:type="dxa"/>
            <w:vAlign w:val="center"/>
          </w:tcPr>
          <w:p w14:paraId="64FAC565" w14:textId="20B8BC4E" w:rsidR="00E15DA5" w:rsidRPr="00D475C5" w:rsidRDefault="004E1C24" w:rsidP="00E15D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Viktoria Hoel</w:t>
            </w:r>
          </w:p>
        </w:tc>
        <w:tc>
          <w:tcPr>
            <w:tcW w:w="823" w:type="dxa"/>
            <w:vAlign w:val="center"/>
          </w:tcPr>
          <w:p w14:paraId="03739EFE" w14:textId="59AEBBD7" w:rsidR="00E15DA5" w:rsidRPr="005620C8" w:rsidRDefault="00BC168E" w:rsidP="00E15DA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</w:t>
            </w:r>
            <w:r w:rsidR="00322F78">
              <w:rPr>
                <w:rFonts w:ascii="Calibri" w:hAnsi="Calibri"/>
                <w:sz w:val="16"/>
                <w:szCs w:val="16"/>
              </w:rPr>
              <w:t>.03.23</w:t>
            </w:r>
          </w:p>
        </w:tc>
      </w:tr>
      <w:tr w:rsidR="001B3ADD" w:rsidRPr="00E17181" w14:paraId="58E8104B" w14:textId="77777777" w:rsidTr="00FA2F03">
        <w:tc>
          <w:tcPr>
            <w:tcW w:w="567" w:type="dxa"/>
            <w:vAlign w:val="center"/>
          </w:tcPr>
          <w:p w14:paraId="799A752D" w14:textId="77777777" w:rsidR="001B3ADD" w:rsidRPr="00E17181" w:rsidRDefault="001B3ADD" w:rsidP="001B3ADD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58E3E80" w14:textId="5C888CAD" w:rsidR="001B3ADD" w:rsidRPr="00D475C5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Konflikter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89B737" w14:textId="77777777" w:rsidR="001B3ADD" w:rsidRPr="00CB76B9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Redusert arbeidsglede</w:t>
            </w:r>
          </w:p>
          <w:p w14:paraId="2746A82D" w14:textId="77777777" w:rsidR="001B3ADD" w:rsidRPr="00CB76B9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Mistrivsel</w:t>
            </w:r>
          </w:p>
          <w:p w14:paraId="5CAE8F1A" w14:textId="77777777" w:rsidR="001B3ADD" w:rsidRPr="00CB76B9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 xml:space="preserve">Baksnakking </w:t>
            </w:r>
          </w:p>
          <w:p w14:paraId="2FB4C099" w14:textId="77777777" w:rsidR="001B3ADD" w:rsidRPr="00CB76B9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Dårlig omdømme</w:t>
            </w:r>
          </w:p>
          <w:p w14:paraId="444D737D" w14:textId="77777777" w:rsidR="001B3ADD" w:rsidRPr="00CB76B9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Sykemeldinger</w:t>
            </w:r>
          </w:p>
          <w:p w14:paraId="6A546E4E" w14:textId="77777777" w:rsidR="001B3ADD" w:rsidRPr="00CB76B9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Ansatte som slutter</w:t>
            </w:r>
          </w:p>
          <w:p w14:paraId="441895C1" w14:textId="77777777" w:rsidR="001B3ADD" w:rsidRPr="00CB76B9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Vanskelig å rekruttere ansatte</w:t>
            </w:r>
          </w:p>
          <w:p w14:paraId="2D0097C8" w14:textId="757C89B7" w:rsidR="001B3ADD" w:rsidRPr="00D475C5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Manglende respekt for kollegaer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ACBA0FC" w14:textId="05595FA4" w:rsidR="001B3ADD" w:rsidRPr="00D475C5" w:rsidRDefault="00FD3F13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BA868" w14:textId="4B80BCB1" w:rsidR="001B3ADD" w:rsidRPr="00C67847" w:rsidRDefault="00135A27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A874D9" w14:textId="24D3B62F" w:rsidR="001B3ADD" w:rsidRPr="00C67847" w:rsidRDefault="00135A27" w:rsidP="001B3ADD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978537" w14:textId="77777777" w:rsidR="001B3ADD" w:rsidRPr="00C67847" w:rsidRDefault="001B3ADD" w:rsidP="001B3ADD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85736D" w14:textId="77777777" w:rsidR="001B3ADD" w:rsidRDefault="00135A27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Ukentlige møter</w:t>
            </w:r>
          </w:p>
          <w:p w14:paraId="6E1A87B9" w14:textId="77777777" w:rsidR="00CC07A2" w:rsidRDefault="00CC07A2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Rom for uformell kontakt</w:t>
            </w:r>
          </w:p>
          <w:p w14:paraId="67DE8DC2" w14:textId="64B620B1" w:rsidR="00B91E69" w:rsidRPr="00D475C5" w:rsidRDefault="00B91E69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Mye felles reiser i forbindelse med jobb</w:t>
            </w:r>
          </w:p>
        </w:tc>
        <w:tc>
          <w:tcPr>
            <w:tcW w:w="1276" w:type="dxa"/>
            <w:vAlign w:val="center"/>
          </w:tcPr>
          <w:p w14:paraId="5FF13234" w14:textId="25005A3E" w:rsidR="001B3ADD" w:rsidRPr="00D475C5" w:rsidRDefault="00000000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264180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A248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1B3ADD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586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AD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3ADD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31FCFDB" w14:textId="77777777" w:rsidR="001B3ADD" w:rsidRPr="00D475C5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75CBAB" w14:textId="77777777" w:rsidR="001B3ADD" w:rsidRPr="00D475C5" w:rsidRDefault="001B3ADD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6013210E" w14:textId="77777777" w:rsidR="001B3ADD" w:rsidRPr="005620C8" w:rsidRDefault="001B3ADD" w:rsidP="001B3AD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1B3ADD" w:rsidRPr="00E17181" w14:paraId="067B5FA6" w14:textId="77777777" w:rsidTr="00FA2F03">
        <w:tc>
          <w:tcPr>
            <w:tcW w:w="567" w:type="dxa"/>
            <w:vAlign w:val="center"/>
          </w:tcPr>
          <w:p w14:paraId="59C5F0E6" w14:textId="77777777" w:rsidR="001B3ADD" w:rsidRPr="00E17181" w:rsidRDefault="001B3ADD" w:rsidP="001B3ADD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9B797BA" w14:textId="45BC1EF3" w:rsidR="001B3ADD" w:rsidRPr="00D475C5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Stort arbeidspress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C2F997" w14:textId="5CFC38A7" w:rsidR="001B3ADD" w:rsidRPr="00D475C5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Sykefravær og skader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EE06FF" w14:textId="562C9307" w:rsidR="001B3ADD" w:rsidRPr="00D475C5" w:rsidRDefault="001149E0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F491F" w14:textId="48600D70" w:rsidR="001B3ADD" w:rsidRPr="00C67847" w:rsidRDefault="007763C2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F4CDB4" w14:textId="27F05037" w:rsidR="001B3ADD" w:rsidRPr="00C67847" w:rsidRDefault="007763C2" w:rsidP="001B3ADD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844903" w14:textId="77777777" w:rsidR="001B3ADD" w:rsidRPr="00C67847" w:rsidRDefault="001B3ADD" w:rsidP="001B3ADD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EB74E0" w14:textId="77777777" w:rsidR="001F01F6" w:rsidRDefault="00AF319E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Ansettelsesprosess</w:t>
            </w:r>
            <w:r w:rsidR="001F01F6">
              <w:rPr>
                <w:rFonts w:ascii="Calibri" w:hAnsi="Calibri"/>
                <w:sz w:val="18"/>
                <w:szCs w:val="18"/>
              </w:rPr>
              <w:t>, økt bemanning</w:t>
            </w:r>
          </w:p>
          <w:p w14:paraId="18EEEEBF" w14:textId="77777777" w:rsidR="00CC704A" w:rsidRDefault="009725A2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Ukentlige møter med statusoppdatering om arbeidsoppgaver</w:t>
            </w:r>
          </w:p>
          <w:p w14:paraId="44F1C1AB" w14:textId="5A02CE78" w:rsidR="001B3ADD" w:rsidRPr="00D475C5" w:rsidRDefault="00876724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 terskel for samarbeid og delegering</w:t>
            </w:r>
            <w:r w:rsidR="007E6C5F">
              <w:rPr>
                <w:rFonts w:ascii="Calibri" w:hAnsi="Calibri"/>
                <w:sz w:val="18"/>
                <w:szCs w:val="18"/>
              </w:rPr>
              <w:t>/fordeling</w:t>
            </w:r>
            <w:r>
              <w:rPr>
                <w:rFonts w:ascii="Calibri" w:hAnsi="Calibri"/>
                <w:sz w:val="18"/>
                <w:szCs w:val="18"/>
              </w:rPr>
              <w:t xml:space="preserve"> av oppgaver</w:t>
            </w:r>
            <w:r w:rsidR="009725A2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99FA533" w14:textId="055CEC64" w:rsidR="001B3ADD" w:rsidRPr="00D475C5" w:rsidRDefault="00000000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7672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1B3ADD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3AD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B3ADD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C915477" w14:textId="07FBA1F8" w:rsidR="001B3ADD" w:rsidRPr="00D475C5" w:rsidRDefault="00267A0A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Avklare hvem som holder medarbeidersamtaler</w:t>
            </w:r>
          </w:p>
        </w:tc>
        <w:tc>
          <w:tcPr>
            <w:tcW w:w="992" w:type="dxa"/>
            <w:vAlign w:val="center"/>
          </w:tcPr>
          <w:p w14:paraId="7E62493F" w14:textId="1614D388" w:rsidR="001B3ADD" w:rsidRPr="00D475C5" w:rsidRDefault="00322F78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Viktoria Hoel, Rolf Jarnes</w:t>
            </w:r>
          </w:p>
        </w:tc>
        <w:tc>
          <w:tcPr>
            <w:tcW w:w="823" w:type="dxa"/>
            <w:vAlign w:val="center"/>
          </w:tcPr>
          <w:p w14:paraId="1BA0E4EF" w14:textId="12E8B6B0" w:rsidR="001B3ADD" w:rsidRPr="005620C8" w:rsidRDefault="0091797F" w:rsidP="001B3AD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01.04.23</w:t>
            </w:r>
          </w:p>
        </w:tc>
      </w:tr>
      <w:tr w:rsidR="001B3ADD" w:rsidRPr="00E17181" w14:paraId="73FBAA3E" w14:textId="77777777" w:rsidTr="00FA2F03">
        <w:tc>
          <w:tcPr>
            <w:tcW w:w="567" w:type="dxa"/>
            <w:vAlign w:val="center"/>
          </w:tcPr>
          <w:p w14:paraId="461106F8" w14:textId="77777777" w:rsidR="001B3ADD" w:rsidRPr="00E17181" w:rsidRDefault="001B3ADD" w:rsidP="001B3ADD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645439E" w14:textId="5316397B" w:rsidR="001B3ADD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Høyt sykefravær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A80338" w14:textId="77777777" w:rsidR="001B3ADD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Drifter uten nok kvalifisert personal</w:t>
            </w:r>
          </w:p>
          <w:p w14:paraId="46904586" w14:textId="77777777" w:rsidR="001B3ADD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</w:p>
          <w:p w14:paraId="452E21A3" w14:textId="2A7A4A3C" w:rsidR="001B3ADD" w:rsidRPr="00D475C5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5CD3466" w14:textId="5C72D9EF" w:rsidR="001B3ADD" w:rsidRPr="00D475C5" w:rsidRDefault="00B52FB5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FD9C9" w14:textId="5CCF6876" w:rsidR="001B3ADD" w:rsidRPr="00C67847" w:rsidRDefault="003B24EA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32DEB9" w14:textId="1BE75548" w:rsidR="001B3ADD" w:rsidRPr="00C67847" w:rsidRDefault="003B24EA" w:rsidP="001B3ADD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97057F" w14:textId="77777777" w:rsidR="001B3ADD" w:rsidRPr="00C67847" w:rsidRDefault="001B3ADD" w:rsidP="001B3ADD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2BAAC01" w14:textId="464B339C" w:rsidR="001B3ADD" w:rsidRPr="00D475C5" w:rsidRDefault="00E82C26" w:rsidP="001B3AD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Tilrettelegging for hjemmekontor der nødvendig</w:t>
            </w:r>
          </w:p>
        </w:tc>
        <w:tc>
          <w:tcPr>
            <w:tcW w:w="1276" w:type="dxa"/>
            <w:vAlign w:val="center"/>
          </w:tcPr>
          <w:p w14:paraId="7E659E84" w14:textId="04B6A67F" w:rsidR="001B3ADD" w:rsidRDefault="00000000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882900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2C2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2C26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201418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C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2C26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1B7F2D69" w14:textId="77777777" w:rsidR="001B3ADD" w:rsidRPr="00D475C5" w:rsidRDefault="001B3ADD" w:rsidP="001B3AD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FDC791" w14:textId="77777777" w:rsidR="001B3ADD" w:rsidRPr="00D475C5" w:rsidRDefault="001B3ADD" w:rsidP="001B3AD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3ADE0F3F" w14:textId="77777777" w:rsidR="001B3ADD" w:rsidRPr="005620C8" w:rsidRDefault="001B3ADD" w:rsidP="001B3AD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2385D" w:rsidRPr="00E17181" w14:paraId="5FD47D76" w14:textId="77777777" w:rsidTr="00FA2F03">
        <w:tc>
          <w:tcPr>
            <w:tcW w:w="567" w:type="dxa"/>
            <w:vAlign w:val="center"/>
          </w:tcPr>
          <w:p w14:paraId="18BEFBDF" w14:textId="77777777" w:rsidR="00A2385D" w:rsidRPr="00E17181" w:rsidRDefault="00A2385D" w:rsidP="00A2385D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1D14A56" w14:textId="01B4C77F" w:rsidR="00A2385D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Mangelfull opplæring av nyansatte, vikarer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B2A617" w14:textId="41CBB3B8" w:rsidR="00A2385D" w:rsidRDefault="004F3956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Usikkerhet</w:t>
            </w:r>
            <w:r w:rsidR="00464FA4">
              <w:rPr>
                <w:rFonts w:ascii="Calibri" w:hAnsi="Calibri"/>
                <w:sz w:val="18"/>
                <w:szCs w:val="18"/>
              </w:rPr>
              <w:t>, frustrasjon</w:t>
            </w:r>
          </w:p>
          <w:p w14:paraId="49A9A276" w14:textId="77777777" w:rsidR="004F3956" w:rsidRDefault="004F3956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Saker som ikke blir fulgt opp</w:t>
            </w:r>
          </w:p>
          <w:p w14:paraId="6DC9426F" w14:textId="612B7EBD" w:rsidR="004F3956" w:rsidRDefault="004F3956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Misforståelser</w:t>
            </w:r>
          </w:p>
          <w:p w14:paraId="7A69250C" w14:textId="77777777" w:rsidR="004F3956" w:rsidRDefault="00722954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Mistrivsel</w:t>
            </w:r>
          </w:p>
          <w:p w14:paraId="051DCB85" w14:textId="1EB7A834" w:rsidR="00464FA4" w:rsidRPr="00D475C5" w:rsidRDefault="00464FA4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Sykefravær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3154D9C" w14:textId="0C46C7FE" w:rsidR="00A2385D" w:rsidRPr="00D475C5" w:rsidRDefault="00A6220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F3E87" w14:textId="71A65EB5" w:rsidR="00A2385D" w:rsidRPr="00C67847" w:rsidRDefault="00540A8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1E8740" w14:textId="168C29A3" w:rsidR="00A2385D" w:rsidRPr="00C67847" w:rsidRDefault="00540A8D" w:rsidP="00A2385D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3783A7" w14:textId="77777777" w:rsidR="00A2385D" w:rsidRPr="00C67847" w:rsidRDefault="00A2385D" w:rsidP="00A2385D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ECC62A" w14:textId="77777777" w:rsidR="00A2385D" w:rsidRDefault="00734786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Inkludering i møter</w:t>
            </w:r>
          </w:p>
          <w:p w14:paraId="0D9083D7" w14:textId="77777777" w:rsidR="00734786" w:rsidRDefault="00734786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 til å sette seg inn i dokumenter i startfasen</w:t>
            </w:r>
          </w:p>
          <w:p w14:paraId="16C8E8F0" w14:textId="77777777" w:rsidR="00D12728" w:rsidRDefault="00D12728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Lav terskel for å spørre </w:t>
            </w:r>
          </w:p>
          <w:p w14:paraId="3241CD83" w14:textId="77777777" w:rsidR="00D12728" w:rsidRDefault="009A362E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«</w:t>
            </w:r>
            <w:r w:rsidR="00D12728">
              <w:rPr>
                <w:rFonts w:ascii="Calibri" w:hAnsi="Calibri"/>
                <w:sz w:val="18"/>
                <w:szCs w:val="18"/>
              </w:rPr>
              <w:t xml:space="preserve">Open </w:t>
            </w:r>
            <w:proofErr w:type="spellStart"/>
            <w:r w:rsidR="00D12728">
              <w:rPr>
                <w:rFonts w:ascii="Calibri" w:hAnsi="Calibri"/>
                <w:sz w:val="18"/>
                <w:szCs w:val="18"/>
              </w:rPr>
              <w:t>Door</w:t>
            </w:r>
            <w:proofErr w:type="spellEnd"/>
            <w:r w:rsidR="00D12728">
              <w:rPr>
                <w:rFonts w:ascii="Calibri" w:hAnsi="Calibri"/>
                <w:sz w:val="18"/>
                <w:szCs w:val="18"/>
              </w:rPr>
              <w:t xml:space="preserve"> Policy</w:t>
            </w:r>
            <w:r>
              <w:rPr>
                <w:rFonts w:ascii="Calibri" w:hAnsi="Calibri"/>
                <w:sz w:val="18"/>
                <w:szCs w:val="18"/>
              </w:rPr>
              <w:t>»</w:t>
            </w:r>
          </w:p>
          <w:p w14:paraId="04C2A2F8" w14:textId="5CFCB06B" w:rsidR="009A362E" w:rsidRPr="00D475C5" w:rsidRDefault="009A362E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Kursmuligheter, opplæringsportalen</w:t>
            </w:r>
          </w:p>
        </w:tc>
        <w:tc>
          <w:tcPr>
            <w:tcW w:w="1276" w:type="dxa"/>
            <w:vAlign w:val="center"/>
          </w:tcPr>
          <w:p w14:paraId="39F2BCF7" w14:textId="63ED4D70" w:rsidR="00A2385D" w:rsidRDefault="00000000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87247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0A8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05BCC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1034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B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5BCC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9DBF505" w14:textId="328C9316" w:rsidR="001D1A41" w:rsidRDefault="001D1A41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Opplæringsplan Nasjonal ALIS </w:t>
            </w:r>
          </w:p>
          <w:p w14:paraId="55F38C75" w14:textId="77777777" w:rsidR="00844690" w:rsidRDefault="00844690" w:rsidP="00A2385D">
            <w:pPr>
              <w:rPr>
                <w:rFonts w:ascii="Calibri" w:hAnsi="Calibri"/>
                <w:sz w:val="18"/>
                <w:szCs w:val="18"/>
              </w:rPr>
            </w:pPr>
          </w:p>
          <w:p w14:paraId="486B1E89" w14:textId="4DF4227D" w:rsidR="00A2385D" w:rsidRDefault="0047459E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Rom for mer struktur i opplæringen når det gjelder kommunale «formaliteter»</w:t>
            </w:r>
          </w:p>
          <w:p w14:paraId="30482467" w14:textId="3B0E3BB0" w:rsidR="00365338" w:rsidRPr="00D475C5" w:rsidRDefault="001D1A41" w:rsidP="00A2385D">
            <w:pPr>
              <w:rPr>
                <w:rFonts w:ascii="Calibri" w:hAnsi="Calibri"/>
                <w:sz w:val="18"/>
                <w:szCs w:val="18"/>
              </w:rPr>
            </w:pPr>
            <w:r w:rsidRPr="001D1A41">
              <w:rPr>
                <w:rFonts w:ascii="Calibri" w:hAnsi="Calibri"/>
                <w:sz w:val="18"/>
                <w:szCs w:val="18"/>
              </w:rPr>
              <w:sym w:font="Wingdings" w:char="F0E0"/>
            </w:r>
            <w:r>
              <w:rPr>
                <w:rFonts w:ascii="Calibri" w:hAnsi="Calibri"/>
                <w:sz w:val="18"/>
                <w:szCs w:val="18"/>
              </w:rPr>
              <w:t>Opplæringspakke for nyansatte i kommunen</w:t>
            </w:r>
          </w:p>
        </w:tc>
        <w:tc>
          <w:tcPr>
            <w:tcW w:w="992" w:type="dxa"/>
            <w:vAlign w:val="center"/>
          </w:tcPr>
          <w:p w14:paraId="4F3131BB" w14:textId="0C5FC807" w:rsidR="00022663" w:rsidRDefault="00022663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Nasjonal ALIS</w:t>
            </w:r>
          </w:p>
          <w:p w14:paraId="18B050AE" w14:textId="77777777" w:rsidR="00022663" w:rsidRDefault="00022663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AA940A2" w14:textId="6535775E" w:rsidR="00A2385D" w:rsidRPr="00D475C5" w:rsidRDefault="00022663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Viktoria Hoel</w:t>
            </w:r>
          </w:p>
        </w:tc>
        <w:tc>
          <w:tcPr>
            <w:tcW w:w="823" w:type="dxa"/>
            <w:vAlign w:val="center"/>
          </w:tcPr>
          <w:p w14:paraId="76FA87A4" w14:textId="77777777" w:rsidR="00A2385D" w:rsidRDefault="00022663" w:rsidP="00A238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Ubestemt</w:t>
            </w:r>
          </w:p>
          <w:p w14:paraId="2480E3F0" w14:textId="77777777" w:rsidR="00022663" w:rsidRDefault="00022663" w:rsidP="00A2385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4409843" w14:textId="77777777" w:rsidR="00022663" w:rsidRDefault="00022663" w:rsidP="00A2385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A21700D" w14:textId="30A10497" w:rsidR="00022663" w:rsidRPr="005620C8" w:rsidRDefault="00FC49B5" w:rsidP="00A2385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01.08.23</w:t>
            </w:r>
          </w:p>
        </w:tc>
      </w:tr>
    </w:tbl>
    <w:p w14:paraId="0F7F1E23" w14:textId="77777777" w:rsidR="002C0500" w:rsidRDefault="002C0500"/>
    <w:tbl>
      <w:tblPr>
        <w:tblW w:w="16020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155"/>
        <w:gridCol w:w="850"/>
        <w:gridCol w:w="823"/>
      </w:tblGrid>
      <w:tr w:rsidR="00A2385D" w:rsidRPr="00E17181" w14:paraId="75DBFBE1" w14:textId="77777777" w:rsidTr="00FA2F03">
        <w:tc>
          <w:tcPr>
            <w:tcW w:w="567" w:type="dxa"/>
            <w:vAlign w:val="center"/>
          </w:tcPr>
          <w:p w14:paraId="75DDF06E" w14:textId="77777777" w:rsidR="00A2385D" w:rsidRPr="00E17181" w:rsidRDefault="00A2385D" w:rsidP="00A2385D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5E5DA09F" w14:textId="3640080E" w:rsidR="00A2385D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Tilrettelegging ved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sykefravært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70682AE" w14:textId="77777777" w:rsidR="00A2385D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Større belastning på kollegaer</w:t>
            </w:r>
          </w:p>
          <w:p w14:paraId="2D7E9316" w14:textId="5D1E0255" w:rsidR="00A22FA3" w:rsidRPr="00D475C5" w:rsidRDefault="00A22FA3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Oppgaver som ikke blir fulgt opp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D845D" w14:textId="5A9883AA" w:rsidR="00A2385D" w:rsidRPr="00D475C5" w:rsidRDefault="00951F85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BC7AB" w14:textId="5FEAA764" w:rsidR="00A2385D" w:rsidRPr="00C67847" w:rsidRDefault="00D9455A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97A38B" w14:textId="5AC1E1FB" w:rsidR="00A2385D" w:rsidRPr="00C67847" w:rsidRDefault="001D321F" w:rsidP="00A2385D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69DCB8" w14:textId="77777777" w:rsidR="00A2385D" w:rsidRPr="00C67847" w:rsidRDefault="00A2385D" w:rsidP="00A2385D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5811332" w14:textId="77777777" w:rsidR="00A2385D" w:rsidRDefault="002C0500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Arbeidsoppgaver kan til en viss grad avlastes av andre ALIS regionskontorer</w:t>
            </w:r>
          </w:p>
          <w:p w14:paraId="0294FC49" w14:textId="77777777" w:rsidR="003F20A5" w:rsidRDefault="003F20A5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Mulighet for å utnevne andre ALIS kontorer som det koordinerende kontoret</w:t>
            </w:r>
          </w:p>
          <w:p w14:paraId="524554C9" w14:textId="3F704136" w:rsidR="003F20A5" w:rsidRPr="00D475C5" w:rsidRDefault="003F20A5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Romslige budsjetter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mtp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. bemanning</w:t>
            </w:r>
          </w:p>
        </w:tc>
        <w:tc>
          <w:tcPr>
            <w:tcW w:w="1276" w:type="dxa"/>
            <w:vAlign w:val="center"/>
          </w:tcPr>
          <w:p w14:paraId="48D289F9" w14:textId="1448E1FD" w:rsidR="00A2385D" w:rsidRDefault="00000000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638341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D321F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05BCC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5261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5BC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5BCC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155" w:type="dxa"/>
            <w:vAlign w:val="center"/>
          </w:tcPr>
          <w:p w14:paraId="5003DEF6" w14:textId="1AD1B1C0" w:rsidR="00A2385D" w:rsidRPr="00D475C5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8D6479" w14:textId="77777777" w:rsidR="00A2385D" w:rsidRPr="00D475C5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2E545F62" w14:textId="77777777" w:rsidR="00A2385D" w:rsidRPr="00D475C5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2385D" w:rsidRPr="00E17181" w14:paraId="5836FB4B" w14:textId="77777777" w:rsidTr="00FA2F03">
        <w:tc>
          <w:tcPr>
            <w:tcW w:w="567" w:type="dxa"/>
            <w:vAlign w:val="center"/>
          </w:tcPr>
          <w:p w14:paraId="135AD94F" w14:textId="77777777" w:rsidR="00A2385D" w:rsidRPr="00E17181" w:rsidRDefault="00A2385D" w:rsidP="00A2385D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F4F54D6" w14:textId="65EF4C2B" w:rsidR="00A2385D" w:rsidRDefault="00A21654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Uav</w:t>
            </w:r>
            <w:r w:rsidR="00BE2624">
              <w:rPr>
                <w:rFonts w:ascii="Calibri" w:hAnsi="Calibri"/>
                <w:sz w:val="18"/>
                <w:szCs w:val="18"/>
              </w:rPr>
              <w:t>klart mandat</w:t>
            </w:r>
            <w:r w:rsidR="00587C0B">
              <w:rPr>
                <w:rFonts w:ascii="Calibri" w:hAnsi="Calibri"/>
                <w:sz w:val="18"/>
                <w:szCs w:val="18"/>
              </w:rPr>
              <w:t xml:space="preserve"> iht. </w:t>
            </w:r>
            <w:r w:rsidR="00D81F96">
              <w:rPr>
                <w:rFonts w:ascii="Calibri" w:hAnsi="Calibri"/>
                <w:sz w:val="18"/>
                <w:szCs w:val="18"/>
              </w:rPr>
              <w:t xml:space="preserve">både Nasjonal ALIS, samt mandatet til </w:t>
            </w:r>
            <w:r w:rsidR="00587C0B">
              <w:rPr>
                <w:rFonts w:ascii="Calibri" w:hAnsi="Calibri"/>
                <w:sz w:val="18"/>
                <w:szCs w:val="18"/>
              </w:rPr>
              <w:t>ALIS Sør som koordinerende kontor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DE8930" w14:textId="77777777" w:rsidR="00A2385D" w:rsidRDefault="00587C0B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Frustrasjon</w:t>
            </w:r>
          </w:p>
          <w:p w14:paraId="7BE0E2CF" w14:textId="77777777" w:rsidR="00587C0B" w:rsidRDefault="00587C0B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Mistrivsel</w:t>
            </w:r>
          </w:p>
          <w:p w14:paraId="52970BE6" w14:textId="77777777" w:rsidR="00587C0B" w:rsidRDefault="00587C0B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Usikkerhet</w:t>
            </w:r>
          </w:p>
          <w:p w14:paraId="2B2AF5EA" w14:textId="77777777" w:rsidR="00587C0B" w:rsidRDefault="009636C5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Konflikt</w:t>
            </w:r>
          </w:p>
          <w:p w14:paraId="3EDEA7B6" w14:textId="4BF6ED82" w:rsidR="009636C5" w:rsidRPr="00D475C5" w:rsidRDefault="009636C5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Mangel på motivasjon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4B79F" w14:textId="77777777" w:rsidR="00A2385D" w:rsidRPr="00D475C5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54C0B" w14:textId="77777777" w:rsidR="00A2385D" w:rsidRPr="00C67847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931073" w14:textId="77777777" w:rsidR="00A2385D" w:rsidRPr="00C67847" w:rsidRDefault="00A2385D" w:rsidP="00A2385D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EAC611" w14:textId="77777777" w:rsidR="00A2385D" w:rsidRPr="00C67847" w:rsidRDefault="00A2385D" w:rsidP="00A2385D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579298" w14:textId="77777777" w:rsidR="00A2385D" w:rsidRDefault="00D83276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Strategimøte satt opp for å endelig avklare mandatet til ALIS Sør som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kooridnerende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kontor</w:t>
            </w:r>
          </w:p>
          <w:p w14:paraId="598C65FA" w14:textId="77777777" w:rsidR="00487646" w:rsidRDefault="00487646" w:rsidP="00A2385D">
            <w:pPr>
              <w:rPr>
                <w:rFonts w:ascii="Calibri" w:hAnsi="Calibri"/>
                <w:sz w:val="18"/>
                <w:szCs w:val="18"/>
              </w:rPr>
            </w:pPr>
          </w:p>
          <w:p w14:paraId="6CBD8684" w14:textId="64ACBF6C" w:rsidR="00487646" w:rsidRPr="00D475C5" w:rsidRDefault="00487646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Månedlige Nasjonale møter mellom alle ALIS kontor der det er rom for å ta opp spørsmål, </w:t>
            </w:r>
            <w:proofErr w:type="gramStart"/>
            <w:r w:rsidR="008337AA">
              <w:rPr>
                <w:rFonts w:ascii="Calibri" w:hAnsi="Calibri"/>
                <w:sz w:val="18"/>
                <w:szCs w:val="18"/>
              </w:rPr>
              <w:t>problemer,</w:t>
            </w:r>
            <w:proofErr w:type="gramEnd"/>
            <w:r w:rsidR="008337AA">
              <w:rPr>
                <w:rFonts w:ascii="Calibri" w:hAnsi="Calibri"/>
                <w:sz w:val="18"/>
                <w:szCs w:val="18"/>
              </w:rPr>
              <w:t xml:space="preserve"> beslutninger</w:t>
            </w:r>
          </w:p>
        </w:tc>
        <w:tc>
          <w:tcPr>
            <w:tcW w:w="1276" w:type="dxa"/>
            <w:vAlign w:val="center"/>
          </w:tcPr>
          <w:p w14:paraId="3DDE5809" w14:textId="44EE3F65" w:rsidR="00A2385D" w:rsidRDefault="00000000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9387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717C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F487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8797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87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F487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155" w:type="dxa"/>
            <w:vAlign w:val="center"/>
          </w:tcPr>
          <w:p w14:paraId="4EC52296" w14:textId="5B1AADE1" w:rsidR="00291197" w:rsidRDefault="00291197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Lokalt evalueringsmøte i ALIS Sør for å diskutere arbeidsstruktur</w:t>
            </w:r>
          </w:p>
          <w:p w14:paraId="74F2B3F0" w14:textId="77777777" w:rsidR="00291197" w:rsidRDefault="00291197" w:rsidP="00A2385D">
            <w:pPr>
              <w:rPr>
                <w:rFonts w:ascii="Calibri" w:hAnsi="Calibri"/>
                <w:sz w:val="18"/>
                <w:szCs w:val="18"/>
              </w:rPr>
            </w:pPr>
          </w:p>
          <w:p w14:paraId="15E42245" w14:textId="7BCCA569" w:rsidR="00A2385D" w:rsidRPr="00D475C5" w:rsidRDefault="00794331" w:rsidP="00A238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Diskuter nødvendigheten av </w:t>
            </w:r>
            <w:r w:rsidR="00AF19EC">
              <w:rPr>
                <w:rFonts w:ascii="Calibri" w:hAnsi="Calibri"/>
                <w:sz w:val="18"/>
                <w:szCs w:val="18"/>
              </w:rPr>
              <w:t xml:space="preserve">dedikerte </w:t>
            </w:r>
            <w:r>
              <w:rPr>
                <w:rFonts w:ascii="Calibri" w:hAnsi="Calibri"/>
                <w:sz w:val="18"/>
                <w:szCs w:val="18"/>
              </w:rPr>
              <w:t>evalueringsmøter mellom Nasjonale ALIS kontor</w:t>
            </w:r>
            <w:r w:rsidR="00AF19EC">
              <w:rPr>
                <w:rFonts w:ascii="Calibri" w:hAnsi="Calibri"/>
                <w:sz w:val="18"/>
                <w:szCs w:val="18"/>
              </w:rPr>
              <w:t xml:space="preserve"> iht. arbeidsstru</w:t>
            </w:r>
            <w:r w:rsidR="00291197">
              <w:rPr>
                <w:rFonts w:ascii="Calibri" w:hAnsi="Calibri"/>
                <w:sz w:val="18"/>
                <w:szCs w:val="18"/>
              </w:rPr>
              <w:t>ktur, mandat etc.</w:t>
            </w:r>
          </w:p>
        </w:tc>
        <w:tc>
          <w:tcPr>
            <w:tcW w:w="850" w:type="dxa"/>
            <w:vAlign w:val="center"/>
          </w:tcPr>
          <w:p w14:paraId="6C03721A" w14:textId="780A207C" w:rsidR="00A2385D" w:rsidRPr="00D475C5" w:rsidRDefault="00FC49B5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Nasjonal ALIS</w:t>
            </w:r>
          </w:p>
        </w:tc>
        <w:tc>
          <w:tcPr>
            <w:tcW w:w="823" w:type="dxa"/>
            <w:vAlign w:val="center"/>
          </w:tcPr>
          <w:p w14:paraId="5B3D42C2" w14:textId="58B3515E" w:rsidR="00A2385D" w:rsidRPr="00D475C5" w:rsidRDefault="00FC49B5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A2F03">
              <w:rPr>
                <w:rFonts w:ascii="Calibri" w:hAnsi="Calibri"/>
                <w:sz w:val="16"/>
                <w:szCs w:val="16"/>
              </w:rPr>
              <w:t>Ubestemt</w:t>
            </w:r>
          </w:p>
        </w:tc>
      </w:tr>
      <w:tr w:rsidR="00A2385D" w:rsidRPr="00E17181" w14:paraId="22904008" w14:textId="77777777" w:rsidTr="00FA2F03">
        <w:tc>
          <w:tcPr>
            <w:tcW w:w="567" w:type="dxa"/>
            <w:vAlign w:val="center"/>
          </w:tcPr>
          <w:p w14:paraId="50535EE3" w14:textId="77777777" w:rsidR="00A2385D" w:rsidRPr="00E17181" w:rsidRDefault="00A2385D" w:rsidP="00A2385D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296C00DC" w14:textId="75FDF053" w:rsidR="00A2385D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F69BBF5" w14:textId="77777777" w:rsidR="00A2385D" w:rsidRPr="00A327C8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C7D26" w14:textId="77777777" w:rsidR="00A2385D" w:rsidRPr="00D475C5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39D7CC" w14:textId="77777777" w:rsidR="00A2385D" w:rsidRPr="00C67847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188168" w14:textId="77777777" w:rsidR="00A2385D" w:rsidRPr="00C67847" w:rsidRDefault="00A2385D" w:rsidP="00A2385D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293385" w14:textId="77777777" w:rsidR="00A2385D" w:rsidRPr="00C67847" w:rsidRDefault="00A2385D" w:rsidP="00A2385D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AA4CC2" w14:textId="77777777" w:rsidR="00A2385D" w:rsidRPr="00D475C5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4F8758" w14:textId="77777777" w:rsidR="00A2385D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2F07FEC8" w14:textId="77777777" w:rsidR="00A2385D" w:rsidRPr="00D475C5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C600E4" w14:textId="77777777" w:rsidR="00A2385D" w:rsidRPr="00D475C5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271D1A8C" w14:textId="77777777" w:rsidR="00A2385D" w:rsidRPr="00D475C5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2385D" w:rsidRPr="00E17181" w14:paraId="57750347" w14:textId="77777777" w:rsidTr="00FA2F03">
        <w:tc>
          <w:tcPr>
            <w:tcW w:w="567" w:type="dxa"/>
            <w:vAlign w:val="center"/>
          </w:tcPr>
          <w:p w14:paraId="12F53E36" w14:textId="77777777" w:rsidR="00A2385D" w:rsidRPr="00E17181" w:rsidRDefault="00A2385D" w:rsidP="00A2385D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5606625" w14:textId="1E8C8E6E" w:rsidR="00A2385D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E852BFF" w14:textId="44918AF4" w:rsidR="00A2385D" w:rsidRPr="00A327C8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F59A0C" w14:textId="77777777" w:rsidR="00A2385D" w:rsidRPr="00D475C5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2391FA" w14:textId="77777777" w:rsidR="00A2385D" w:rsidRPr="00C67847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A418EF" w14:textId="77777777" w:rsidR="00A2385D" w:rsidRPr="00C67847" w:rsidRDefault="00A2385D" w:rsidP="00A2385D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5D5EFE" w14:textId="77777777" w:rsidR="00A2385D" w:rsidRPr="00C67847" w:rsidRDefault="00A2385D" w:rsidP="00A2385D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C120BC5" w14:textId="77777777" w:rsidR="00A2385D" w:rsidRPr="00D475C5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5A41B5" w14:textId="77777777" w:rsidR="00A2385D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14:paraId="60979EFC" w14:textId="77777777" w:rsidR="00A2385D" w:rsidRPr="00D475C5" w:rsidRDefault="00A2385D" w:rsidP="00A2385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BB0868" w14:textId="77777777" w:rsidR="00A2385D" w:rsidRPr="00D475C5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14:paraId="293E55F9" w14:textId="77777777" w:rsidR="00A2385D" w:rsidRPr="00D475C5" w:rsidRDefault="00A2385D" w:rsidP="00A2385D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0DE6042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348779A6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1FA2D6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6B5F971" w14:textId="77777777" w:rsidR="00D777B8" w:rsidRPr="00892D7E" w:rsidRDefault="008C26E5" w:rsidP="00D777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D7E">
              <w:rPr>
                <w:rFonts w:asciiTheme="minorHAnsi" w:hAnsiTheme="minorHAnsi" w:cstheme="minorHAnsi"/>
                <w:sz w:val="20"/>
                <w:szCs w:val="20"/>
              </w:rPr>
              <w:t xml:space="preserve">ALIS Sør er ett av </w:t>
            </w:r>
            <w:r w:rsidR="0096583F" w:rsidRPr="00892D7E">
              <w:rPr>
                <w:rFonts w:asciiTheme="minorHAnsi" w:hAnsiTheme="minorHAnsi" w:cstheme="minorHAnsi"/>
                <w:sz w:val="20"/>
                <w:szCs w:val="20"/>
              </w:rPr>
              <w:t xml:space="preserve">seks regionale kontor som til sammen betjener alle norske kommuner gjennom å </w:t>
            </w:r>
            <w:r w:rsidRPr="00892D7E">
              <w:rPr>
                <w:rFonts w:asciiTheme="minorHAnsi" w:hAnsiTheme="minorHAnsi" w:cstheme="minorHAnsi"/>
                <w:sz w:val="20"/>
                <w:szCs w:val="20"/>
              </w:rPr>
              <w:t xml:space="preserve">koordinere og styrke spesialistutdanningen i allmennmedisin. </w:t>
            </w:r>
            <w:r w:rsidR="00D777B8" w:rsidRPr="00892D7E">
              <w:rPr>
                <w:rFonts w:asciiTheme="minorHAnsi" w:hAnsiTheme="minorHAnsi" w:cstheme="minorHAnsi"/>
                <w:sz w:val="20"/>
                <w:szCs w:val="20"/>
              </w:rPr>
              <w:t xml:space="preserve">Overordnet mål for ALIS-kontorene er å bidra til rekruttering og tilrettelegging for leger i spesialisering i allmennmedisin og samfunnsmedisin, samt gi trygghet for legene gjennom spesialiseringsløpet ved å bistå og gi råd til kommuner og andre virksomheter. </w:t>
            </w:r>
          </w:p>
          <w:p w14:paraId="5B10BC98" w14:textId="3AAFBA70" w:rsidR="008C26E5" w:rsidRPr="00892D7E" w:rsidRDefault="008C26E5" w:rsidP="00C678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2D7E">
              <w:rPr>
                <w:rFonts w:asciiTheme="minorHAnsi" w:hAnsiTheme="minorHAnsi" w:cstheme="minorHAnsi"/>
                <w:sz w:val="20"/>
                <w:szCs w:val="20"/>
              </w:rPr>
              <w:t xml:space="preserve">Opprettelsen av de regionale ALIS-kontorene er et av tiltakene i Handlingsplanen for allmennlegetjenesten 2020 – 2024. </w:t>
            </w:r>
          </w:p>
          <w:p w14:paraId="5FA82C30" w14:textId="77777777" w:rsidR="008C26E5" w:rsidRPr="00892D7E" w:rsidRDefault="008C26E5" w:rsidP="00C678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36E01D" w14:textId="4D143B09" w:rsidR="007D30AF" w:rsidRPr="00892D7E" w:rsidRDefault="008C7847" w:rsidP="00C67847">
            <w:pPr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ALIS Sør er </w:t>
            </w:r>
            <w:r w:rsidR="00D777B8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altså et </w:t>
            </w:r>
            <w:proofErr w:type="spellStart"/>
            <w:r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>et</w:t>
            </w:r>
            <w:proofErr w:type="spellEnd"/>
            <w:r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relativ nyopprettet kontor </w:t>
            </w:r>
            <w:r w:rsidR="000B1E9F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og </w:t>
            </w:r>
            <w:r w:rsidR="00F22A75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har ansvar for 60 kommuner i sør og øst i Norge. </w:t>
            </w:r>
            <w:r w:rsidR="00522421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I tillegg er ALIS Sør er fra 2022-2024 nasjonalt koordinerende kontor for alle de seks ALIS-kontorene i landet. Kontoret </w:t>
            </w:r>
            <w:r w:rsidR="000B1E9F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arbeider etter mandat fra Helsedirektoratet, men er organisatorisk plassert </w:t>
            </w:r>
            <w:r w:rsidR="007A1925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>under Samfunnsmedisinsk enhet</w:t>
            </w:r>
            <w:r w:rsidR="00E346E1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i Kristiansand kommune. Arbeidsgiveransvaret knyttes derfor til vertskommunen</w:t>
            </w:r>
            <w:r w:rsidR="002F20E9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>.</w:t>
            </w:r>
            <w:r w:rsidR="00522421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D629A6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>Per</w:t>
            </w:r>
            <w:r w:rsidR="00550716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1. mars 2023</w:t>
            </w:r>
            <w:r w:rsidR="00D629A6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B11103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>er det</w:t>
            </w:r>
            <w:r w:rsidR="00605E80" w:rsidRPr="00892D7E">
              <w:rPr>
                <w:rFonts w:asciiTheme="minorHAnsi" w:eastAsia="Arial Unicode MS" w:hAnsiTheme="minorHAnsi" w:cstheme="minorHAnsi"/>
                <w:bCs/>
                <w:iCs/>
                <w:color w:val="000000"/>
                <w:sz w:val="20"/>
                <w:szCs w:val="20"/>
              </w:rPr>
              <w:t xml:space="preserve"> seks ansatte i ALIS Sør med ulike stillingsprosent. </w:t>
            </w:r>
            <w:r w:rsidR="007D30AF" w:rsidRPr="00892D7E">
              <w:rPr>
                <w:rFonts w:asciiTheme="minorHAnsi" w:hAnsiTheme="minorHAnsi" w:cstheme="minorHAnsi"/>
                <w:sz w:val="20"/>
                <w:szCs w:val="20"/>
              </w:rPr>
              <w:t>Kontoret ledes organisatorisk av Viktoria Hoel som avdelingsleder, med Rolf Jarnes som overordnet ansvarlig i kraft av stillingen som enhetsleder for Samfunnsmedisin i Kristiansand kommune. Robert Burman (en av de fire rådgivende lege</w:t>
            </w:r>
            <w:r w:rsidR="0097380E" w:rsidRPr="00892D7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D30AF" w:rsidRPr="00892D7E">
              <w:rPr>
                <w:rFonts w:asciiTheme="minorHAnsi" w:hAnsiTheme="minorHAnsi" w:cstheme="minorHAnsi"/>
                <w:sz w:val="20"/>
                <w:szCs w:val="20"/>
              </w:rPr>
              <w:t>) fungerer som fagansvarlig lege, og stedlig leder av kontoret</w:t>
            </w:r>
            <w:r w:rsidR="00EB095A" w:rsidRPr="00892D7E">
              <w:rPr>
                <w:rFonts w:asciiTheme="minorHAnsi" w:hAnsiTheme="minorHAnsi" w:cstheme="minorHAnsi"/>
                <w:sz w:val="20"/>
                <w:szCs w:val="20"/>
              </w:rPr>
              <w:t>. ALIS-kontorene får midler over Statsbudsjettet, og budsjett for ALIS Sør var på 6,7 millioner kroner i 2022.</w:t>
            </w:r>
          </w:p>
          <w:p w14:paraId="16608CB9" w14:textId="11035A12" w:rsidR="007E5475" w:rsidRPr="00892D7E" w:rsidRDefault="007E5475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</w:pPr>
          </w:p>
          <w:p w14:paraId="2EB6C3EF" w14:textId="313F2B96" w:rsidR="00C67847" w:rsidRPr="002E7E56" w:rsidRDefault="00D309B8" w:rsidP="00D43055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>Det overordnede mandatet og den organisatoriske plasseringen gjør at gjennomføringen</w:t>
            </w:r>
            <w:r w:rsidR="007E5475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 av ROS-analyse og vernerunde for ALIS Sør er underlagt visse rammer som </w:t>
            </w:r>
            <w:r w:rsidR="00B73527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>devierer</w:t>
            </w:r>
            <w:r w:rsidR="007E5475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 fra andre avdelinger i kommunehelsetjenesten. </w:t>
            </w:r>
            <w:r w:rsidR="006F28F6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For eksempel er det </w:t>
            </w:r>
            <w:r w:rsidR="00D144A3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til en viss grad utfordrende å tallfeste </w:t>
            </w:r>
            <w:r w:rsidR="00212220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>risikoverdien</w:t>
            </w:r>
            <w:r w:rsidR="00D144A3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 av identifiserte risikoer/uønskede hendelser</w:t>
            </w:r>
            <w:r w:rsidR="003263E6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 (f.eks. ved punkt nr. 10), ettersom den </w:t>
            </w:r>
            <w:r w:rsidR="00212220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>foreslåtte beskrivelsen av sannsynlighet og konsekvens passer dårlig med arbeidets karakter i ALIS Sør.</w:t>
            </w:r>
            <w:r w:rsidR="00D43055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212220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Likevel er ROS-analysen gjennomført </w:t>
            </w:r>
            <w:r w:rsidR="000810B8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så langt det er mulig, med beskrevet oppfølging der etablerte tiltak for å redusere risiko er </w:t>
            </w:r>
            <w:r w:rsidR="00D55CAF" w:rsidRPr="00892D7E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>manglende.</w:t>
            </w:r>
            <w:r w:rsidR="00D43055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 Flere </w:t>
            </w:r>
            <w:r w:rsidR="00D50B29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av oppfølgingstiltakene </w:t>
            </w:r>
            <w:r w:rsidR="00AF11C2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 xml:space="preserve">har definert «Nasjonal ALIS» som ansvarlig, ettersom dette er </w:t>
            </w:r>
            <w:r w:rsidR="00226869">
              <w:rPr>
                <w:rFonts w:ascii="Calibri" w:eastAsia="Arial Unicode MS" w:hAnsi="Calibri"/>
                <w:bCs/>
                <w:iCs/>
                <w:color w:val="000000"/>
                <w:sz w:val="20"/>
                <w:szCs w:val="20"/>
              </w:rPr>
              <w:t>problematiske områder som må avklares på nasjonalt nivå mellom alle seks regionskontor, og ikke kan avgjøres/avklares/følges opp av vertskommunen.</w:t>
            </w:r>
          </w:p>
        </w:tc>
      </w:tr>
    </w:tbl>
    <w:p w14:paraId="4C529644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5"/>
      <w:footerReference w:type="default" r:id="rId16"/>
      <w:footerReference w:type="first" r:id="rId17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2284" w14:textId="77777777" w:rsidR="001A2C1D" w:rsidRDefault="001A2C1D">
      <w:r>
        <w:separator/>
      </w:r>
    </w:p>
  </w:endnote>
  <w:endnote w:type="continuationSeparator" w:id="0">
    <w:p w14:paraId="7CE1BE95" w14:textId="77777777" w:rsidR="001A2C1D" w:rsidRDefault="001A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7CE62AA2" w14:textId="77777777" w:rsidTr="00DC1AF9">
      <w:tc>
        <w:tcPr>
          <w:tcW w:w="7071" w:type="dxa"/>
        </w:tcPr>
        <w:p w14:paraId="32F430B5" w14:textId="04BBC388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980EE9">
            <w:rPr>
              <w:rFonts w:asciiTheme="minorHAnsi" w:hAnsiTheme="minorHAnsi"/>
              <w:noProof/>
              <w:sz w:val="18"/>
              <w:szCs w:val="18"/>
            </w:rPr>
            <w:t>08.03.2023, kl. 09:16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5CFD4FAB" w14:textId="6CD12594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4FE8F0D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4B9672D9" w14:textId="77777777" w:rsidTr="00065C29">
      <w:tc>
        <w:tcPr>
          <w:tcW w:w="7071" w:type="dxa"/>
        </w:tcPr>
        <w:p w14:paraId="4A5375FD" w14:textId="199F8133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980EE9">
            <w:rPr>
              <w:rFonts w:asciiTheme="minorHAnsi" w:hAnsiTheme="minorHAnsi"/>
              <w:noProof/>
              <w:sz w:val="18"/>
              <w:szCs w:val="18"/>
            </w:rPr>
            <w:t>08.03.2023, kl. 09:16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7EE252FB" w14:textId="5F24CE3D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65C0DED9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C6F7" w14:textId="77777777" w:rsidR="001A2C1D" w:rsidRDefault="001A2C1D">
      <w:r>
        <w:separator/>
      </w:r>
    </w:p>
  </w:footnote>
  <w:footnote w:type="continuationSeparator" w:id="0">
    <w:p w14:paraId="1E35C69C" w14:textId="77777777" w:rsidR="001A2C1D" w:rsidRDefault="001A2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EAAE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3F664875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B70FAAA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84D235A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3251F423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D0F9E49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2B381982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2237528A" w14:textId="77777777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55DDA6E3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1F67F8D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78883643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C9693B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7AD9232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8CE6347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60C36FD6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875B10">
            <w:rPr>
              <w:rFonts w:ascii="Calibri" w:hAnsi="Calibri"/>
              <w:sz w:val="18"/>
              <w:szCs w:val="18"/>
            </w:rPr>
            <w:t>Konse-kvens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4A644CD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39AA4111" w14:textId="77777777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538F05C9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30DDDD57" w14:textId="7777777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4A812CF8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58A7022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A0B819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46785B3F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1251595B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3584076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3D54"/>
    <w:multiLevelType w:val="hybridMultilevel"/>
    <w:tmpl w:val="895C2640"/>
    <w:lvl w:ilvl="0" w:tplc="9CD4F3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55C8E"/>
    <w:multiLevelType w:val="hybridMultilevel"/>
    <w:tmpl w:val="7A801A80"/>
    <w:lvl w:ilvl="0" w:tplc="FC587F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D157F"/>
    <w:multiLevelType w:val="hybridMultilevel"/>
    <w:tmpl w:val="604A62D8"/>
    <w:lvl w:ilvl="0" w:tplc="DD9C38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6EBC"/>
    <w:multiLevelType w:val="hybridMultilevel"/>
    <w:tmpl w:val="01AA24D8"/>
    <w:lvl w:ilvl="0" w:tplc="B4523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409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F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23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242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8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2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F00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06C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771BB"/>
    <w:multiLevelType w:val="hybridMultilevel"/>
    <w:tmpl w:val="AD68ED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8C8"/>
    <w:multiLevelType w:val="multilevel"/>
    <w:tmpl w:val="399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87856"/>
    <w:multiLevelType w:val="hybridMultilevel"/>
    <w:tmpl w:val="B1A48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41"/>
    <w:multiLevelType w:val="hybridMultilevel"/>
    <w:tmpl w:val="332202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05DC"/>
    <w:multiLevelType w:val="hybridMultilevel"/>
    <w:tmpl w:val="39CCBCC6"/>
    <w:lvl w:ilvl="0" w:tplc="ED989D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85C2F"/>
    <w:multiLevelType w:val="multilevel"/>
    <w:tmpl w:val="61C0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A1B4C"/>
    <w:multiLevelType w:val="hybridMultilevel"/>
    <w:tmpl w:val="0660D5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625"/>
    <w:multiLevelType w:val="multilevel"/>
    <w:tmpl w:val="CD5A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BB7266"/>
    <w:multiLevelType w:val="hybridMultilevel"/>
    <w:tmpl w:val="25AA74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F40CF"/>
    <w:multiLevelType w:val="multilevel"/>
    <w:tmpl w:val="1566560A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E57D4"/>
    <w:multiLevelType w:val="multilevel"/>
    <w:tmpl w:val="3C0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07FA3"/>
    <w:multiLevelType w:val="hybridMultilevel"/>
    <w:tmpl w:val="CE066E3E"/>
    <w:lvl w:ilvl="0" w:tplc="D4B0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CA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C7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27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064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0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540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EE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03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45B39"/>
    <w:multiLevelType w:val="hybridMultilevel"/>
    <w:tmpl w:val="43186602"/>
    <w:lvl w:ilvl="0" w:tplc="D50E1C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12F8F"/>
    <w:multiLevelType w:val="multilevel"/>
    <w:tmpl w:val="5572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F5C14"/>
    <w:multiLevelType w:val="multilevel"/>
    <w:tmpl w:val="6D3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246C8"/>
    <w:multiLevelType w:val="multilevel"/>
    <w:tmpl w:val="5AA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B7C0A"/>
    <w:multiLevelType w:val="hybridMultilevel"/>
    <w:tmpl w:val="A502D554"/>
    <w:lvl w:ilvl="0" w:tplc="76D41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B2D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6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A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D2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2CC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CCB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0F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E68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276D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E2C3484"/>
    <w:multiLevelType w:val="multilevel"/>
    <w:tmpl w:val="DB8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10FC5"/>
    <w:multiLevelType w:val="hybridMultilevel"/>
    <w:tmpl w:val="D542D896"/>
    <w:lvl w:ilvl="0" w:tplc="58005B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935D2C"/>
    <w:multiLevelType w:val="multilevel"/>
    <w:tmpl w:val="69E6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4454B"/>
    <w:multiLevelType w:val="hybridMultilevel"/>
    <w:tmpl w:val="437A2A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C39E0"/>
    <w:multiLevelType w:val="hybridMultilevel"/>
    <w:tmpl w:val="F566E97C"/>
    <w:lvl w:ilvl="0" w:tplc="BC2699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9B5300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5E55715"/>
    <w:multiLevelType w:val="hybridMultilevel"/>
    <w:tmpl w:val="2168DF18"/>
    <w:lvl w:ilvl="0" w:tplc="414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05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D0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6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40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64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4C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3A2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806EBF"/>
    <w:multiLevelType w:val="hybridMultilevel"/>
    <w:tmpl w:val="CE0064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56E"/>
    <w:multiLevelType w:val="hybridMultilevel"/>
    <w:tmpl w:val="3EA0E4D8"/>
    <w:lvl w:ilvl="0" w:tplc="402A1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7185"/>
    <w:multiLevelType w:val="hybridMultilevel"/>
    <w:tmpl w:val="AA2A7CD2"/>
    <w:lvl w:ilvl="0" w:tplc="0E16C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004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928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AA2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EA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64F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70A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AA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E5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55C5F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F2B0D6B"/>
    <w:multiLevelType w:val="hybridMultilevel"/>
    <w:tmpl w:val="E9B68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24112"/>
    <w:multiLevelType w:val="hybridMultilevel"/>
    <w:tmpl w:val="17323B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44C7C"/>
    <w:multiLevelType w:val="hybridMultilevel"/>
    <w:tmpl w:val="E36EACAE"/>
    <w:lvl w:ilvl="0" w:tplc="2A5A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0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C87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E0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0C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303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64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7E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F33EDE"/>
    <w:multiLevelType w:val="hybridMultilevel"/>
    <w:tmpl w:val="8702F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7627E"/>
    <w:multiLevelType w:val="hybridMultilevel"/>
    <w:tmpl w:val="242C33A2"/>
    <w:lvl w:ilvl="0" w:tplc="122A3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72266A"/>
    <w:multiLevelType w:val="singleLevel"/>
    <w:tmpl w:val="0414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 w16cid:durableId="841899640">
    <w:abstractNumId w:val="33"/>
  </w:num>
  <w:num w:numId="2" w16cid:durableId="947539595">
    <w:abstractNumId w:val="37"/>
  </w:num>
  <w:num w:numId="3" w16cid:durableId="1734541867">
    <w:abstractNumId w:val="3"/>
  </w:num>
  <w:num w:numId="4" w16cid:durableId="608705987">
    <w:abstractNumId w:val="30"/>
  </w:num>
  <w:num w:numId="5" w16cid:durableId="1287469048">
    <w:abstractNumId w:val="21"/>
  </w:num>
  <w:num w:numId="6" w16cid:durableId="1735010285">
    <w:abstractNumId w:val="15"/>
  </w:num>
  <w:num w:numId="7" w16cid:durableId="1858691186">
    <w:abstractNumId w:val="26"/>
  </w:num>
  <w:num w:numId="8" w16cid:durableId="1122573594">
    <w:abstractNumId w:val="34"/>
  </w:num>
  <w:num w:numId="9" w16cid:durableId="948242279">
    <w:abstractNumId w:val="29"/>
  </w:num>
  <w:num w:numId="10" w16cid:durableId="835921636">
    <w:abstractNumId w:val="40"/>
  </w:num>
  <w:num w:numId="11" w16cid:durableId="1679194867">
    <w:abstractNumId w:val="10"/>
  </w:num>
  <w:num w:numId="12" w16cid:durableId="1428383336">
    <w:abstractNumId w:val="31"/>
  </w:num>
  <w:num w:numId="13" w16cid:durableId="582102142">
    <w:abstractNumId w:val="27"/>
  </w:num>
  <w:num w:numId="14" w16cid:durableId="1013071211">
    <w:abstractNumId w:val="36"/>
  </w:num>
  <w:num w:numId="15" w16cid:durableId="550700321">
    <w:abstractNumId w:val="4"/>
  </w:num>
  <w:num w:numId="16" w16cid:durableId="1175917068">
    <w:abstractNumId w:val="35"/>
  </w:num>
  <w:num w:numId="17" w16cid:durableId="644164105">
    <w:abstractNumId w:val="7"/>
  </w:num>
  <w:num w:numId="18" w16cid:durableId="647826094">
    <w:abstractNumId w:val="12"/>
  </w:num>
  <w:num w:numId="19" w16cid:durableId="996422720">
    <w:abstractNumId w:val="17"/>
  </w:num>
  <w:num w:numId="20" w16cid:durableId="896865422">
    <w:abstractNumId w:val="20"/>
  </w:num>
  <w:num w:numId="21" w16cid:durableId="285891517">
    <w:abstractNumId w:val="25"/>
  </w:num>
  <w:num w:numId="22" w16cid:durableId="230433446">
    <w:abstractNumId w:val="5"/>
  </w:num>
  <w:num w:numId="23" w16cid:durableId="683826994">
    <w:abstractNumId w:val="19"/>
  </w:num>
  <w:num w:numId="24" w16cid:durableId="994646267">
    <w:abstractNumId w:val="11"/>
  </w:num>
  <w:num w:numId="25" w16cid:durableId="2134400262">
    <w:abstractNumId w:val="14"/>
  </w:num>
  <w:num w:numId="26" w16cid:durableId="401176176">
    <w:abstractNumId w:val="9"/>
  </w:num>
  <w:num w:numId="27" w16cid:durableId="1226918690">
    <w:abstractNumId w:val="23"/>
  </w:num>
  <w:num w:numId="28" w16cid:durableId="2029871711">
    <w:abstractNumId w:val="28"/>
  </w:num>
  <w:num w:numId="29" w16cid:durableId="1755277628">
    <w:abstractNumId w:val="0"/>
  </w:num>
  <w:num w:numId="30" w16cid:durableId="64644064">
    <w:abstractNumId w:val="1"/>
  </w:num>
  <w:num w:numId="31" w16cid:durableId="2021659763">
    <w:abstractNumId w:val="39"/>
  </w:num>
  <w:num w:numId="32" w16cid:durableId="806239365">
    <w:abstractNumId w:val="8"/>
  </w:num>
  <w:num w:numId="33" w16cid:durableId="815341046">
    <w:abstractNumId w:val="16"/>
  </w:num>
  <w:num w:numId="34" w16cid:durableId="1655181727">
    <w:abstractNumId w:val="24"/>
  </w:num>
  <w:num w:numId="35" w16cid:durableId="1974284959">
    <w:abstractNumId w:val="32"/>
  </w:num>
  <w:num w:numId="36" w16cid:durableId="267008788">
    <w:abstractNumId w:val="2"/>
  </w:num>
  <w:num w:numId="37" w16cid:durableId="1126705418">
    <w:abstractNumId w:val="22"/>
  </w:num>
  <w:num w:numId="38" w16cid:durableId="810949027">
    <w:abstractNumId w:val="38"/>
  </w:num>
  <w:num w:numId="39" w16cid:durableId="2129080739">
    <w:abstractNumId w:val="18"/>
  </w:num>
  <w:num w:numId="40" w16cid:durableId="1946379562">
    <w:abstractNumId w:val="6"/>
  </w:num>
  <w:num w:numId="41" w16cid:durableId="102564223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2C"/>
    <w:rsid w:val="00004199"/>
    <w:rsid w:val="0000714B"/>
    <w:rsid w:val="000103A5"/>
    <w:rsid w:val="0001088F"/>
    <w:rsid w:val="00020066"/>
    <w:rsid w:val="00022663"/>
    <w:rsid w:val="00022D35"/>
    <w:rsid w:val="000232B1"/>
    <w:rsid w:val="00065C29"/>
    <w:rsid w:val="00076732"/>
    <w:rsid w:val="000810B8"/>
    <w:rsid w:val="00087C3D"/>
    <w:rsid w:val="00091472"/>
    <w:rsid w:val="000A165F"/>
    <w:rsid w:val="000A1FBE"/>
    <w:rsid w:val="000A495B"/>
    <w:rsid w:val="000A7DBA"/>
    <w:rsid w:val="000B0A49"/>
    <w:rsid w:val="000B1E9F"/>
    <w:rsid w:val="000D13EE"/>
    <w:rsid w:val="000E38CD"/>
    <w:rsid w:val="000E7B25"/>
    <w:rsid w:val="000E7B41"/>
    <w:rsid w:val="00113D74"/>
    <w:rsid w:val="001149E0"/>
    <w:rsid w:val="001162E5"/>
    <w:rsid w:val="0012021E"/>
    <w:rsid w:val="00122A59"/>
    <w:rsid w:val="00124BC9"/>
    <w:rsid w:val="00127A8C"/>
    <w:rsid w:val="00135A27"/>
    <w:rsid w:val="001372C8"/>
    <w:rsid w:val="0014612B"/>
    <w:rsid w:val="00157D31"/>
    <w:rsid w:val="00176FD0"/>
    <w:rsid w:val="0018216D"/>
    <w:rsid w:val="00187F92"/>
    <w:rsid w:val="00194E76"/>
    <w:rsid w:val="001A0CD7"/>
    <w:rsid w:val="001A2C1D"/>
    <w:rsid w:val="001B3ADD"/>
    <w:rsid w:val="001B451A"/>
    <w:rsid w:val="001D1A41"/>
    <w:rsid w:val="001D321F"/>
    <w:rsid w:val="001D523A"/>
    <w:rsid w:val="001D6497"/>
    <w:rsid w:val="001D7023"/>
    <w:rsid w:val="001F01F6"/>
    <w:rsid w:val="0020330E"/>
    <w:rsid w:val="00204397"/>
    <w:rsid w:val="00212220"/>
    <w:rsid w:val="002132B9"/>
    <w:rsid w:val="0021435E"/>
    <w:rsid w:val="00226869"/>
    <w:rsid w:val="002338A9"/>
    <w:rsid w:val="0026106E"/>
    <w:rsid w:val="00263E55"/>
    <w:rsid w:val="00267A0A"/>
    <w:rsid w:val="002709F9"/>
    <w:rsid w:val="00276F94"/>
    <w:rsid w:val="00291197"/>
    <w:rsid w:val="002938EB"/>
    <w:rsid w:val="002A174C"/>
    <w:rsid w:val="002A1FE2"/>
    <w:rsid w:val="002A5D4A"/>
    <w:rsid w:val="002A78A1"/>
    <w:rsid w:val="002C0500"/>
    <w:rsid w:val="002D015F"/>
    <w:rsid w:val="002D40CA"/>
    <w:rsid w:val="002E2F4E"/>
    <w:rsid w:val="002E7638"/>
    <w:rsid w:val="002E7E56"/>
    <w:rsid w:val="002F20E9"/>
    <w:rsid w:val="002F5C59"/>
    <w:rsid w:val="00300C33"/>
    <w:rsid w:val="0030307B"/>
    <w:rsid w:val="00310205"/>
    <w:rsid w:val="00322F78"/>
    <w:rsid w:val="0032370E"/>
    <w:rsid w:val="003263E6"/>
    <w:rsid w:val="00332873"/>
    <w:rsid w:val="003437DD"/>
    <w:rsid w:val="00353B11"/>
    <w:rsid w:val="00365338"/>
    <w:rsid w:val="003669BB"/>
    <w:rsid w:val="00367593"/>
    <w:rsid w:val="0037000A"/>
    <w:rsid w:val="003712B1"/>
    <w:rsid w:val="003735E7"/>
    <w:rsid w:val="003755D0"/>
    <w:rsid w:val="003A120F"/>
    <w:rsid w:val="003A1B9D"/>
    <w:rsid w:val="003A260D"/>
    <w:rsid w:val="003B24EA"/>
    <w:rsid w:val="003B60D0"/>
    <w:rsid w:val="003C7237"/>
    <w:rsid w:val="003D5A86"/>
    <w:rsid w:val="003E571C"/>
    <w:rsid w:val="003E578F"/>
    <w:rsid w:val="003F20A5"/>
    <w:rsid w:val="003F527E"/>
    <w:rsid w:val="003F6CAE"/>
    <w:rsid w:val="0040544A"/>
    <w:rsid w:val="00405BCC"/>
    <w:rsid w:val="0040693D"/>
    <w:rsid w:val="00407684"/>
    <w:rsid w:val="00410584"/>
    <w:rsid w:val="004228EF"/>
    <w:rsid w:val="00426FC8"/>
    <w:rsid w:val="00443CEF"/>
    <w:rsid w:val="004607EF"/>
    <w:rsid w:val="00464FA4"/>
    <w:rsid w:val="00466863"/>
    <w:rsid w:val="0046691F"/>
    <w:rsid w:val="0047016E"/>
    <w:rsid w:val="0047459E"/>
    <w:rsid w:val="00481B1F"/>
    <w:rsid w:val="0048660D"/>
    <w:rsid w:val="00486CC9"/>
    <w:rsid w:val="00487646"/>
    <w:rsid w:val="0049338F"/>
    <w:rsid w:val="00494441"/>
    <w:rsid w:val="0049779C"/>
    <w:rsid w:val="004A3079"/>
    <w:rsid w:val="004D26C3"/>
    <w:rsid w:val="004E1C24"/>
    <w:rsid w:val="004E356D"/>
    <w:rsid w:val="004E5213"/>
    <w:rsid w:val="004F3956"/>
    <w:rsid w:val="004F4875"/>
    <w:rsid w:val="004F5B25"/>
    <w:rsid w:val="00504E81"/>
    <w:rsid w:val="00505EA5"/>
    <w:rsid w:val="00522109"/>
    <w:rsid w:val="00522421"/>
    <w:rsid w:val="0053092C"/>
    <w:rsid w:val="00532193"/>
    <w:rsid w:val="00532392"/>
    <w:rsid w:val="00540A8D"/>
    <w:rsid w:val="00542984"/>
    <w:rsid w:val="00550716"/>
    <w:rsid w:val="005620C8"/>
    <w:rsid w:val="00565F86"/>
    <w:rsid w:val="0056657D"/>
    <w:rsid w:val="00567120"/>
    <w:rsid w:val="00571271"/>
    <w:rsid w:val="00581315"/>
    <w:rsid w:val="00581699"/>
    <w:rsid w:val="00587C0B"/>
    <w:rsid w:val="00592D06"/>
    <w:rsid w:val="0059540C"/>
    <w:rsid w:val="005B67ED"/>
    <w:rsid w:val="005B6EB6"/>
    <w:rsid w:val="005C47C2"/>
    <w:rsid w:val="005D6FDB"/>
    <w:rsid w:val="005E275E"/>
    <w:rsid w:val="005E475F"/>
    <w:rsid w:val="005E4C60"/>
    <w:rsid w:val="005E533A"/>
    <w:rsid w:val="005F3E8D"/>
    <w:rsid w:val="0060587A"/>
    <w:rsid w:val="00605E80"/>
    <w:rsid w:val="00611BB2"/>
    <w:rsid w:val="006176DF"/>
    <w:rsid w:val="00627EBD"/>
    <w:rsid w:val="00633ACD"/>
    <w:rsid w:val="00641C00"/>
    <w:rsid w:val="006460C5"/>
    <w:rsid w:val="00657C2E"/>
    <w:rsid w:val="00667E2F"/>
    <w:rsid w:val="00685FC6"/>
    <w:rsid w:val="00686F33"/>
    <w:rsid w:val="006909AB"/>
    <w:rsid w:val="00691A53"/>
    <w:rsid w:val="00692131"/>
    <w:rsid w:val="00695014"/>
    <w:rsid w:val="006A6347"/>
    <w:rsid w:val="006C1EBC"/>
    <w:rsid w:val="006C7FF1"/>
    <w:rsid w:val="006E1129"/>
    <w:rsid w:val="006F28F6"/>
    <w:rsid w:val="00722954"/>
    <w:rsid w:val="00734786"/>
    <w:rsid w:val="0074040B"/>
    <w:rsid w:val="00752035"/>
    <w:rsid w:val="00752141"/>
    <w:rsid w:val="00762178"/>
    <w:rsid w:val="007721B1"/>
    <w:rsid w:val="00774C90"/>
    <w:rsid w:val="007763C2"/>
    <w:rsid w:val="00780E67"/>
    <w:rsid w:val="007863C9"/>
    <w:rsid w:val="007929EC"/>
    <w:rsid w:val="00794331"/>
    <w:rsid w:val="007957E2"/>
    <w:rsid w:val="007A1925"/>
    <w:rsid w:val="007A3A38"/>
    <w:rsid w:val="007D30AF"/>
    <w:rsid w:val="007E5475"/>
    <w:rsid w:val="007E6C5F"/>
    <w:rsid w:val="007E71A1"/>
    <w:rsid w:val="00804D89"/>
    <w:rsid w:val="0080613A"/>
    <w:rsid w:val="008337AA"/>
    <w:rsid w:val="00844690"/>
    <w:rsid w:val="00850F66"/>
    <w:rsid w:val="00853121"/>
    <w:rsid w:val="00855B80"/>
    <w:rsid w:val="00856E02"/>
    <w:rsid w:val="008570F4"/>
    <w:rsid w:val="008622D2"/>
    <w:rsid w:val="00865130"/>
    <w:rsid w:val="00875B10"/>
    <w:rsid w:val="00876724"/>
    <w:rsid w:val="00877F0C"/>
    <w:rsid w:val="008867A0"/>
    <w:rsid w:val="008909C1"/>
    <w:rsid w:val="00892AD8"/>
    <w:rsid w:val="00892D7E"/>
    <w:rsid w:val="008935C6"/>
    <w:rsid w:val="0089514B"/>
    <w:rsid w:val="00896594"/>
    <w:rsid w:val="008A43E5"/>
    <w:rsid w:val="008C26E5"/>
    <w:rsid w:val="008C39E1"/>
    <w:rsid w:val="008C7847"/>
    <w:rsid w:val="008D740C"/>
    <w:rsid w:val="008F614F"/>
    <w:rsid w:val="00901E95"/>
    <w:rsid w:val="00903B3B"/>
    <w:rsid w:val="00911B36"/>
    <w:rsid w:val="0091797F"/>
    <w:rsid w:val="00921FBD"/>
    <w:rsid w:val="0092683C"/>
    <w:rsid w:val="00931130"/>
    <w:rsid w:val="00933AC6"/>
    <w:rsid w:val="009421BE"/>
    <w:rsid w:val="009422FD"/>
    <w:rsid w:val="00947D3D"/>
    <w:rsid w:val="00950871"/>
    <w:rsid w:val="00951F85"/>
    <w:rsid w:val="0095208C"/>
    <w:rsid w:val="009636C5"/>
    <w:rsid w:val="0096583F"/>
    <w:rsid w:val="009721CD"/>
    <w:rsid w:val="009725A2"/>
    <w:rsid w:val="0097380E"/>
    <w:rsid w:val="00974724"/>
    <w:rsid w:val="00980EE9"/>
    <w:rsid w:val="00985B29"/>
    <w:rsid w:val="009961CC"/>
    <w:rsid w:val="00997428"/>
    <w:rsid w:val="009A362E"/>
    <w:rsid w:val="009B69C5"/>
    <w:rsid w:val="009C7130"/>
    <w:rsid w:val="009E4452"/>
    <w:rsid w:val="009F04BD"/>
    <w:rsid w:val="009F2DF6"/>
    <w:rsid w:val="00A01288"/>
    <w:rsid w:val="00A057BD"/>
    <w:rsid w:val="00A21654"/>
    <w:rsid w:val="00A22FA3"/>
    <w:rsid w:val="00A2385D"/>
    <w:rsid w:val="00A327C8"/>
    <w:rsid w:val="00A56560"/>
    <w:rsid w:val="00A6220D"/>
    <w:rsid w:val="00A6647E"/>
    <w:rsid w:val="00A72F42"/>
    <w:rsid w:val="00A81703"/>
    <w:rsid w:val="00A9546E"/>
    <w:rsid w:val="00AA6DCE"/>
    <w:rsid w:val="00AD005A"/>
    <w:rsid w:val="00AE62D5"/>
    <w:rsid w:val="00AF11C2"/>
    <w:rsid w:val="00AF19EC"/>
    <w:rsid w:val="00AF319E"/>
    <w:rsid w:val="00AF473C"/>
    <w:rsid w:val="00B02E96"/>
    <w:rsid w:val="00B043D9"/>
    <w:rsid w:val="00B05CC5"/>
    <w:rsid w:val="00B11103"/>
    <w:rsid w:val="00B1762F"/>
    <w:rsid w:val="00B25C28"/>
    <w:rsid w:val="00B2698A"/>
    <w:rsid w:val="00B2781D"/>
    <w:rsid w:val="00B5111A"/>
    <w:rsid w:val="00B52FB5"/>
    <w:rsid w:val="00B55F63"/>
    <w:rsid w:val="00B602D4"/>
    <w:rsid w:val="00B61CF5"/>
    <w:rsid w:val="00B73527"/>
    <w:rsid w:val="00B8448B"/>
    <w:rsid w:val="00B91E69"/>
    <w:rsid w:val="00BB2592"/>
    <w:rsid w:val="00BB33FE"/>
    <w:rsid w:val="00BC168E"/>
    <w:rsid w:val="00BC3C0D"/>
    <w:rsid w:val="00BC3E57"/>
    <w:rsid w:val="00BD299A"/>
    <w:rsid w:val="00BE16EB"/>
    <w:rsid w:val="00BE2624"/>
    <w:rsid w:val="00BF5CC1"/>
    <w:rsid w:val="00C04CC5"/>
    <w:rsid w:val="00C075D5"/>
    <w:rsid w:val="00C10476"/>
    <w:rsid w:val="00C1448E"/>
    <w:rsid w:val="00C3091B"/>
    <w:rsid w:val="00C32833"/>
    <w:rsid w:val="00C33530"/>
    <w:rsid w:val="00C66CE3"/>
    <w:rsid w:val="00C67847"/>
    <w:rsid w:val="00C707A6"/>
    <w:rsid w:val="00C9197A"/>
    <w:rsid w:val="00C94A22"/>
    <w:rsid w:val="00CB3F56"/>
    <w:rsid w:val="00CB414A"/>
    <w:rsid w:val="00CB76B9"/>
    <w:rsid w:val="00CC07A2"/>
    <w:rsid w:val="00CC4729"/>
    <w:rsid w:val="00CC704A"/>
    <w:rsid w:val="00CD054C"/>
    <w:rsid w:val="00CE2ADD"/>
    <w:rsid w:val="00CE6E69"/>
    <w:rsid w:val="00CF6A8E"/>
    <w:rsid w:val="00D00E01"/>
    <w:rsid w:val="00D04504"/>
    <w:rsid w:val="00D07B21"/>
    <w:rsid w:val="00D1016C"/>
    <w:rsid w:val="00D12728"/>
    <w:rsid w:val="00D144A3"/>
    <w:rsid w:val="00D309B8"/>
    <w:rsid w:val="00D31620"/>
    <w:rsid w:val="00D43055"/>
    <w:rsid w:val="00D466BA"/>
    <w:rsid w:val="00D475C5"/>
    <w:rsid w:val="00D50B29"/>
    <w:rsid w:val="00D51307"/>
    <w:rsid w:val="00D5137C"/>
    <w:rsid w:val="00D55CAF"/>
    <w:rsid w:val="00D61300"/>
    <w:rsid w:val="00D629A6"/>
    <w:rsid w:val="00D6664D"/>
    <w:rsid w:val="00D73659"/>
    <w:rsid w:val="00D74463"/>
    <w:rsid w:val="00D75430"/>
    <w:rsid w:val="00D777B8"/>
    <w:rsid w:val="00D81C21"/>
    <w:rsid w:val="00D81F96"/>
    <w:rsid w:val="00D83276"/>
    <w:rsid w:val="00D93D5B"/>
    <w:rsid w:val="00D9455A"/>
    <w:rsid w:val="00D9712E"/>
    <w:rsid w:val="00DA248B"/>
    <w:rsid w:val="00DA407D"/>
    <w:rsid w:val="00DB7652"/>
    <w:rsid w:val="00DC1AF9"/>
    <w:rsid w:val="00DD5307"/>
    <w:rsid w:val="00DE0432"/>
    <w:rsid w:val="00DE73B5"/>
    <w:rsid w:val="00DF3253"/>
    <w:rsid w:val="00E14A80"/>
    <w:rsid w:val="00E15DA5"/>
    <w:rsid w:val="00E16372"/>
    <w:rsid w:val="00E17181"/>
    <w:rsid w:val="00E346E1"/>
    <w:rsid w:val="00E3479F"/>
    <w:rsid w:val="00E559D7"/>
    <w:rsid w:val="00E56C8C"/>
    <w:rsid w:val="00E646AF"/>
    <w:rsid w:val="00E67FF9"/>
    <w:rsid w:val="00E82C26"/>
    <w:rsid w:val="00E962C9"/>
    <w:rsid w:val="00EA52C8"/>
    <w:rsid w:val="00EB095A"/>
    <w:rsid w:val="00EC313B"/>
    <w:rsid w:val="00ED4F24"/>
    <w:rsid w:val="00ED73B3"/>
    <w:rsid w:val="00EF467D"/>
    <w:rsid w:val="00F22A75"/>
    <w:rsid w:val="00F25DDB"/>
    <w:rsid w:val="00F30DC5"/>
    <w:rsid w:val="00F56F70"/>
    <w:rsid w:val="00F57C75"/>
    <w:rsid w:val="00F717C6"/>
    <w:rsid w:val="00F760DB"/>
    <w:rsid w:val="00F84C48"/>
    <w:rsid w:val="00F85881"/>
    <w:rsid w:val="00FA1C38"/>
    <w:rsid w:val="00FA2F03"/>
    <w:rsid w:val="00FB0264"/>
    <w:rsid w:val="00FB1B0C"/>
    <w:rsid w:val="00FB3BCD"/>
    <w:rsid w:val="00FC3B7E"/>
    <w:rsid w:val="00FC49B5"/>
    <w:rsid w:val="00FD0C15"/>
    <w:rsid w:val="00FD3F13"/>
    <w:rsid w:val="00FD57FD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400BE"/>
  <w15:docId w15:val="{1873EFD7-49BB-4FB2-BF05-2D1DCE07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7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D754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3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4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arbeidstilsynet.no/regelverk/forskrifter/forskrift-om-utforelse-av-arbeid/4/23a/23a-1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S kvalitetshåndbok mal" ma:contentTypeID="0x010100797AC8B6FAF0034A8988CCFE52C08AC3006E8C85FC9A89B141A7C9140FF4675405" ma:contentTypeVersion="5" ma:contentTypeDescription="" ma:contentTypeScope="" ma:versionID="37c24e6ec1256d9d1b062b6c7957f1eb">
  <xsd:schema xmlns:xsd="http://www.w3.org/2001/XMLSchema" xmlns:xs="http://www.w3.org/2001/XMLSchema" xmlns:p="http://schemas.microsoft.com/office/2006/metadata/properties" xmlns:ns2="4230d9fe-dc1b-4753-b4e5-3f4049573019" xmlns:ns3="http://schemas.microsoft.com/sharepoint/v3/fields" targetNamespace="http://schemas.microsoft.com/office/2006/metadata/properties" ma:root="true" ma:fieldsID="f8329693e914d1907266c9b8bd0faa6d" ns2:_="" ns3:_="">
    <xsd:import namespace="4230d9fe-dc1b-4753-b4e5-3f404957301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kumenteier" minOccurs="0"/>
                <xsd:element ref="ns2:_dlc_DocId" minOccurs="0"/>
                <xsd:element ref="ns2:_dlc_DocIdUrl" minOccurs="0"/>
                <xsd:element ref="ns2:_dlc_DocIdPersistId" minOccurs="0"/>
                <xsd:element ref="ns2:b5577ed12fd0486396de4846be9d00f6" minOccurs="0"/>
                <xsd:element ref="ns2:TaxCatchAll" minOccurs="0"/>
                <xsd:element ref="ns2:TaxCatchAllLabel" minOccurs="0"/>
                <xsd:element ref="ns2:hd2070d9aed34f15a44ef1f828f52dff" minOccurs="0"/>
                <xsd:element ref="ns2:k98925fb04874fa5bf1f832d1de1d90e" minOccurs="0"/>
                <xsd:element ref="ns3:_Contrib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0d9fe-dc1b-4753-b4e5-3f4049573019" elementFormDefault="qualified">
    <xsd:import namespace="http://schemas.microsoft.com/office/2006/documentManagement/types"/>
    <xsd:import namespace="http://schemas.microsoft.com/office/infopath/2007/PartnerControls"/>
    <xsd:element name="Dokumenteier" ma:index="5" nillable="true" ma:displayName="Dokumenteier" ma:description="Personen som godkjenner dokumentet for publisering." ma:list="UserInfo" ma:SharePointGroup="0" ma:internalName="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b5577ed12fd0486396de4846be9d00f6" ma:index="12" nillable="true" ma:taxonomy="true" ma:internalName="b5577ed12fd0486396de4846be9d00f6" ma:taxonomyFieldName="Emneord" ma:displayName="Emneord" ma:default="" ma:fieldId="{b5577ed1-2fd0-4863-96de-4846be9d00f6}" ma:taxonomyMulti="true" ma:sspId="1514d14c-0f03-424b-a778-e31c1785176e" ma:termSetId="465e9849-dfea-41e4-b275-7b77a7168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371db9-32ef-4626-95a4-f28bdf4d7eb0}" ma:internalName="TaxCatchAll" ma:showField="CatchAllData" ma:web="4230d9fe-dc1b-4753-b4e5-3f404957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371db9-32ef-4626-95a4-f28bdf4d7eb0}" ma:internalName="TaxCatchAllLabel" ma:readOnly="true" ma:showField="CatchAllDataLabel" ma:web="4230d9fe-dc1b-4753-b4e5-3f404957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2070d9aed34f15a44ef1f828f52dff" ma:index="16" nillable="true" ma:taxonomy="true" ma:internalName="hd2070d9aed34f15a44ef1f828f52dff" ma:taxonomyFieldName="Hovedtjeneste" ma:displayName="Hovedtjeneste" ma:default="" ma:fieldId="{1d2070d9-aed3-4f15-a44e-f1f828f52dff}" ma:taxonomyMulti="true" ma:sspId="1514d14c-0f03-424b-a778-e31c1785176e" ma:termSetId="77773253-c3b3-4b12-9589-6471283fdb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8925fb04874fa5bf1f832d1de1d90e" ma:index="18" nillable="true" ma:taxonomy="true" ma:internalName="k98925fb04874fa5bf1f832d1de1d90e" ma:taxonomyFieldName="Virksomhetsomr_x00e5_der" ma:displayName="Virksomhetsområder" ma:default="" ma:fieldId="{498925fb-0487-4fa5-bf1f-832d1de1d90e}" ma:taxonomyMulti="true" ma:sspId="1514d14c-0f03-424b-a778-e31c1785176e" ma:termSetId="44a54848-62e5-426e-986b-6748c3b6f37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20" nillable="true" ma:displayName="Bidragsyter(e)" ma:description="Én eller flere personer eller organisasjoner som har bidratt til denne ressursen" ma:internalName="_Contribut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5577ed12fd0486396de4846be9d00f6 xmlns="4230d9fe-dc1b-4753-b4e5-3f40495730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Risiko- og sårbarhetsanalyser</TermName>
          <TermId xmlns="http://schemas.microsoft.com/office/infopath/2007/PartnerControls">24bd6614-70e7-4614-b94d-86efc9f67af3</TermId>
        </TermInfo>
        <TermInfo xmlns="http://schemas.microsoft.com/office/infopath/2007/PartnerControls">
          <TermName xmlns="http://schemas.microsoft.com/office/infopath/2007/PartnerControls">Skjema</TermName>
          <TermId xmlns="http://schemas.microsoft.com/office/infopath/2007/PartnerControls">e4cb09e0-4974-4c81-b2ba-2662748c3315</TermId>
        </TermInfo>
      </Terms>
    </b5577ed12fd0486396de4846be9d00f6>
    <Dokumenteier xmlns="4230d9fe-dc1b-4753-b4e5-3f4049573019">
      <UserInfo>
        <DisplayName>Jan Helge Lislevand</DisplayName>
        <AccountId>2758</AccountId>
        <AccountType/>
      </UserInfo>
    </Dokumenteier>
    <_Contributor xmlns="http://schemas.microsoft.com/sharepoint/v3/fields">Øyvind Haarr</_Contributor>
    <hd2070d9aed34f15a44ef1f828f52dff xmlns="4230d9fe-dc1b-4753-b4e5-3f4049573019">
      <Terms xmlns="http://schemas.microsoft.com/office/infopath/2007/PartnerControls"/>
    </hd2070d9aed34f15a44ef1f828f52dff>
    <TaxCatchAll xmlns="4230d9fe-dc1b-4753-b4e5-3f4049573019">
      <Value>18</Value>
      <Value>59</Value>
      <Value>84</Value>
    </TaxCatchAll>
    <k98925fb04874fa5bf1f832d1de1d90e xmlns="4230d9fe-dc1b-4753-b4e5-3f40495730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Helse- og sosialsektoren</TermName>
          <TermId xmlns="http://schemas.microsoft.com/office/infopath/2007/PartnerControls">4295580d-5735-460d-bdfe-79cf0a07a71c</TermId>
        </TermInfo>
      </Terms>
    </k98925fb04874fa5bf1f832d1de1d90e>
    <_dlc_DocId xmlns="4230d9fe-dc1b-4753-b4e5-3f4049573019">KVALITET-11-1408</_dlc_DocId>
    <_dlc_DocIdUrl xmlns="4230d9fe-dc1b-4753-b4e5-3f4049573019">
      <Url>http://sharepoint/kvalitet/HS/_layouts/DocIdRedir.aspx?ID=KVALITET-11-1408</Url>
      <Description>KVALITET-11-1408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5F595F-CBD8-4BBD-8B58-B877C46FC9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F6200E-AF84-48D7-B30D-8B79C5585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0d9fe-dc1b-4753-b4e5-3f404957301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0C96E-94E1-460A-B865-B00C783436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schemas.microsoft.com/office/infopath/2007/PartnerControls"/>
    <ds:schemaRef ds:uri="4230d9fe-dc1b-4753-b4e5-3f4049573019"/>
    <ds:schemaRef ds:uri="http://schemas.microsoft.com/sharepoint/v3/fields"/>
  </ds:schemaRefs>
</ds:datastoreItem>
</file>

<file path=customXml/itemProps6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Innholdsfortegnelse</vt:lpstr>
    </vt:vector>
  </TitlesOfParts>
  <Company>Kristiansand kommune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2015-12-03T07:40:00Z</cp:lastPrinted>
  <dcterms:created xsi:type="dcterms:W3CDTF">2023-03-23T11:57:00Z</dcterms:created>
  <dcterms:modified xsi:type="dcterms:W3CDTF">2023-03-23T11:57:00Z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0x010100797AC8B6FAF0034A8988CCFE52C08AC3006E8C85FC9A89B141A7C9140FF4675405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30bd344c-fa07-4265-8d0d-7153c3f5392a</vt:lpwstr>
  </property>
  <property fmtid="{D5CDD505-2E9C-101B-9397-08002B2CF9AE}" pid="5" name="_dlc_DocIdUrl">
    <vt:lpwstr>http://minside:8080/personal/oyvind_haarr/_layouts/DocIdRedir.aspx?ID=ZT2QMTPFVYMX-3-2119, ZT2QMTPFVYMX-3-2119</vt:lpwstr>
  </property>
  <property fmtid="{D5CDD505-2E9C-101B-9397-08002B2CF9AE}" pid="6" name="Virksomhetsområder">
    <vt:lpwstr>18;#Helse- og sosialsektoren|4295580d-5735-460d-bdfe-79cf0a07a71c</vt:lpwstr>
  </property>
  <property fmtid="{D5CDD505-2E9C-101B-9397-08002B2CF9AE}" pid="7" name="Hovedtjeneste">
    <vt:lpwstr/>
  </property>
  <property fmtid="{D5CDD505-2E9C-101B-9397-08002B2CF9AE}" pid="8" name="Emneord">
    <vt:lpwstr>84;#Risiko- og sårbarhetsanalyser|24bd6614-70e7-4614-b94d-86efc9f67af3;#59;#Skjema|e4cb09e0-4974-4c81-b2ba-2662748c3315</vt:lpwstr>
  </property>
</Properties>
</file>