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0160" w14:textId="53FB1ECC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5868EA" wp14:editId="58BDA0C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13435E9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B051EA8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713435E9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B051EA8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CE4B2B" wp14:editId="6E26BAC9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A1">
        <w:t>+</w:t>
      </w:r>
    </w:p>
    <w:p w14:paraId="2D639B70" w14:textId="77777777" w:rsidR="00E559D7" w:rsidRDefault="00E559D7" w:rsidP="00E559D7">
      <w:pPr>
        <w:ind w:left="-993"/>
        <w:rPr>
          <w:sz w:val="12"/>
          <w:szCs w:val="12"/>
        </w:rPr>
      </w:pPr>
    </w:p>
    <w:p w14:paraId="614EF02D" w14:textId="77777777" w:rsidR="00E559D7" w:rsidRDefault="00E559D7" w:rsidP="00E559D7">
      <w:pPr>
        <w:rPr>
          <w:sz w:val="12"/>
          <w:szCs w:val="12"/>
        </w:rPr>
      </w:pPr>
    </w:p>
    <w:p w14:paraId="2C60DC0B" w14:textId="77777777" w:rsidR="00E559D7" w:rsidRDefault="00E559D7" w:rsidP="00E559D7">
      <w:pPr>
        <w:rPr>
          <w:sz w:val="12"/>
          <w:szCs w:val="12"/>
        </w:rPr>
      </w:pPr>
    </w:p>
    <w:p w14:paraId="1AE668D7" w14:textId="77777777" w:rsidR="00E559D7" w:rsidRDefault="00E559D7" w:rsidP="00E559D7">
      <w:pPr>
        <w:rPr>
          <w:sz w:val="12"/>
          <w:szCs w:val="12"/>
        </w:rPr>
      </w:pPr>
    </w:p>
    <w:p w14:paraId="1450C797" w14:textId="77777777" w:rsidR="00E559D7" w:rsidRDefault="00E559D7" w:rsidP="00E559D7">
      <w:pPr>
        <w:rPr>
          <w:sz w:val="12"/>
          <w:szCs w:val="12"/>
        </w:rPr>
      </w:pPr>
    </w:p>
    <w:p w14:paraId="7A05AA44" w14:textId="77777777" w:rsidR="00E559D7" w:rsidRDefault="00E559D7" w:rsidP="00E559D7">
      <w:pPr>
        <w:rPr>
          <w:sz w:val="12"/>
          <w:szCs w:val="12"/>
        </w:rPr>
      </w:pPr>
    </w:p>
    <w:p w14:paraId="4661FEAB" w14:textId="77777777" w:rsidR="00E559D7" w:rsidRDefault="00E559D7" w:rsidP="00E559D7">
      <w:pPr>
        <w:rPr>
          <w:sz w:val="12"/>
          <w:szCs w:val="12"/>
        </w:rPr>
      </w:pPr>
    </w:p>
    <w:p w14:paraId="3873CBA6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D8AF1F" wp14:editId="6458778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377610F0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1C442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135C4EA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6D0130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241094AF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749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8DDC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01E08F" w14:textId="689215EB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9790984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2B24C30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C5AF25B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8106ED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1F0E3DE9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6EFDD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0E23A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7AE77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00FEEC0C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069D5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72AE9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4475E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36EAE70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B2376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04BA0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6229D1" w14:textId="52745B40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7887422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ADE8E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CD05A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25F2E7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4A52FC0F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7802D79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014D56E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5A4CAB4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0B717D3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9CB9A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38BB66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E0783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59734D9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1BDCDA7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02B66912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E9767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1171299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77367F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168B36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8B7E24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0F691AC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D55779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2D9F81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4F0F0CC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1E016F7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E346BB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C15A3F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53F71E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81E7CF4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AF1F" id="Text Box 4" o:spid="_x0000_s1027" type="#_x0000_t202" style="position:absolute;margin-left:412.6pt;margin-top:4.2pt;width:196.5pt;height:12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377610F0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1C442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135C4EA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6D0130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241094AF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7749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18DDC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01E08F" w14:textId="689215EB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9790984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2B24C30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C5AF25B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8106ED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1F0E3DE9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36EFDD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440E23A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D7AE77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00FEEC0C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069D5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72AE9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4475E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36EAE70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EB2376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2604BA0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E6229D1" w14:textId="52745B40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7887422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ADE8E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CD05A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25F2E7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4A52FC0F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7802D79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014D56E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5A4CAB4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0B717D3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9CB9A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38BB66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E0783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59734D9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1BDCDA7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02B66912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E9767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1171299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77367F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168B36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8B7E24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0F691AC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D55779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2D9F81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4F0F0CC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1E016F7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E346BB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C15A3F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53F71E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81E7CF4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4D587DDD" w14:textId="77777777" w:rsidR="00E559D7" w:rsidRDefault="00E559D7" w:rsidP="00E559D7">
      <w:pPr>
        <w:rPr>
          <w:sz w:val="12"/>
          <w:szCs w:val="12"/>
        </w:rPr>
      </w:pPr>
    </w:p>
    <w:p w14:paraId="56E169F7" w14:textId="77777777" w:rsidR="00E559D7" w:rsidRDefault="00E559D7" w:rsidP="00E559D7">
      <w:pPr>
        <w:rPr>
          <w:sz w:val="12"/>
          <w:szCs w:val="12"/>
        </w:rPr>
      </w:pPr>
    </w:p>
    <w:p w14:paraId="20AB0B0A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77F01698" w14:textId="77777777" w:rsidTr="255696F9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33E18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393697" w14:textId="5E0040DD" w:rsidR="00CC4729" w:rsidRPr="002E7E56" w:rsidRDefault="20CB23EB" w:rsidP="255696F9">
            <w:pPr>
              <w:spacing w:line="259" w:lineRule="auto"/>
              <w:ind w:left="57"/>
              <w:rPr>
                <w:rFonts w:ascii="Calibri" w:eastAsia="Arial Unicode MS" w:hAnsi="Calibri"/>
                <w:color w:val="000000" w:themeColor="text1"/>
              </w:rPr>
            </w:pPr>
            <w:r w:rsidRPr="255696F9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Vold, trusler og alenearbeid</w:t>
            </w:r>
          </w:p>
        </w:tc>
      </w:tr>
      <w:tr w:rsidR="005C47C2" w:rsidRPr="002E7E56" w14:paraId="0AF087B1" w14:textId="77777777" w:rsidTr="255696F9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9FB9F5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9413D5" w14:textId="6E77E4D0" w:rsidR="00CC4729" w:rsidRPr="002E7E56" w:rsidRDefault="7437FAD5" w:rsidP="255696F9">
            <w:pPr>
              <w:ind w:left="57"/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</w:pPr>
            <w:r w:rsidRPr="205DF28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Ledergruppa </w:t>
            </w:r>
          </w:p>
          <w:p w14:paraId="17860167" w14:textId="096953C9" w:rsidR="00CC4729" w:rsidRPr="002E7E56" w:rsidRDefault="7C362A62" w:rsidP="09F2E7F0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255696F9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Medbestemmelsesmøte</w:t>
            </w:r>
          </w:p>
        </w:tc>
      </w:tr>
      <w:tr w:rsidR="00CC4729" w:rsidRPr="002E7E56" w14:paraId="6D8A3828" w14:textId="77777777" w:rsidTr="255696F9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92386A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8B0D4E" w14:textId="69C222E0" w:rsidR="00CC4729" w:rsidRPr="002E7E56" w:rsidRDefault="31E9E53B" w:rsidP="07CAF838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205DF28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11/3-21</w:t>
            </w:r>
          </w:p>
        </w:tc>
      </w:tr>
    </w:tbl>
    <w:p w14:paraId="181FB65B" w14:textId="3B05DA45" w:rsidR="00CC4729" w:rsidRDefault="00CC4729" w:rsidP="47E6CF17">
      <w:pPr>
        <w:ind w:left="-993"/>
      </w:pPr>
    </w:p>
    <w:p w14:paraId="13A3858C" w14:textId="14FA9E4F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FA51290" wp14:editId="4AC5DDED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2CC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20398771" w14:textId="77777777" w:rsidTr="255696F9">
        <w:trPr>
          <w:trHeight w:val="408"/>
        </w:trPr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E74B5"/>
            <w:vAlign w:val="center"/>
          </w:tcPr>
          <w:p w14:paraId="0347001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E74B5"/>
            <w:vAlign w:val="center"/>
          </w:tcPr>
          <w:p w14:paraId="55DB169F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E74B5"/>
            <w:vAlign w:val="center"/>
          </w:tcPr>
          <w:p w14:paraId="50FFA84E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3DFAF1B" wp14:editId="574D68C3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9AB39" id="AutoShape 7" o:spid="_x0000_s1026" type="#_x0000_t32" style="position:absolute;margin-left:195.05pt;margin-top:-2.3pt;width:3.85pt;height:25.45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FB8E565" wp14:editId="03452465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6E863" id="AutoShape 6" o:spid="_x0000_s1026" type="#_x0000_t32" style="position:absolute;margin-left:150.45pt;margin-top:-2.8pt;width:11pt;height:2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91DBDC" wp14:editId="0CAC3E0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D57BA" id="AutoShape 5" o:spid="_x0000_s1026" type="#_x0000_t32" style="position:absolute;margin-left:138pt;margin-top:-2.25pt;width:3.75pt;height:25.5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  <w:vAlign w:val="center"/>
          </w:tcPr>
          <w:p w14:paraId="7AE8A14F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  <w:vAlign w:val="center"/>
          </w:tcPr>
          <w:p w14:paraId="49813FE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F4B083"/>
            <w:vAlign w:val="center"/>
          </w:tcPr>
          <w:p w14:paraId="7E7D191E" w14:textId="1C784A0D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00B19B16" w14:textId="77777777" w:rsidTr="255696F9">
        <w:trPr>
          <w:trHeight w:val="1230"/>
        </w:trPr>
        <w:tc>
          <w:tcPr>
            <w:tcW w:w="56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5A0DB0F9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5A4B1FC4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0F0E7DD8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39FE8091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7396FDE2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0296C4AF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00B050"/>
            <w:vAlign w:val="center"/>
          </w:tcPr>
          <w:p w14:paraId="6D043188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54ED24F2" w14:textId="238685E1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0000"/>
            <w:vAlign w:val="center"/>
          </w:tcPr>
          <w:p w14:paraId="28AF2FF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63CF8DE3" w14:textId="502D29EF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E2EFD9"/>
            <w:vAlign w:val="center"/>
          </w:tcPr>
          <w:p w14:paraId="2C832D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E2EFD9"/>
            <w:vAlign w:val="center"/>
          </w:tcPr>
          <w:p w14:paraId="3F637781" w14:textId="3851362A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7CAAC"/>
            <w:vAlign w:val="center"/>
          </w:tcPr>
          <w:p w14:paraId="65EC6368" w14:textId="27CC8AD0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7CAAC"/>
            <w:vAlign w:val="center"/>
          </w:tcPr>
          <w:p w14:paraId="38AE7AE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/>
            <w:vAlign w:val="center"/>
          </w:tcPr>
          <w:p w14:paraId="18AEB064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38975BA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21A40C82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1050"/>
        <w:gridCol w:w="510"/>
      </w:tblGrid>
      <w:tr w:rsidR="00D475C5" w:rsidRPr="00E17181" w14:paraId="4AF4DF17" w14:textId="77777777" w:rsidTr="436CB2B2">
        <w:tc>
          <w:tcPr>
            <w:tcW w:w="567" w:type="dxa"/>
            <w:vAlign w:val="center"/>
          </w:tcPr>
          <w:p w14:paraId="2D809951" w14:textId="77777777" w:rsidR="00D475C5" w:rsidRPr="00E17181" w:rsidRDefault="00D475C5" w:rsidP="00BE1A55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E02DD52" w14:textId="55CA81D2" w:rsidR="00D475C5" w:rsidRPr="00D475C5" w:rsidRDefault="17D514C8" w:rsidP="255696F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255696F9">
              <w:rPr>
                <w:rFonts w:ascii="Calibri" w:hAnsi="Calibri"/>
                <w:b/>
                <w:bCs/>
                <w:sz w:val="18"/>
                <w:szCs w:val="18"/>
              </w:rPr>
              <w:t>Vold, trusler, alenearbeid</w:t>
            </w:r>
          </w:p>
          <w:p w14:paraId="373862F8" w14:textId="7640AE08" w:rsidR="00D475C5" w:rsidRPr="00D475C5" w:rsidRDefault="2DD43B6C" w:rsidP="255696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Vold i arbeidslivet kan handle om «</w:t>
            </w:r>
            <w:r w:rsidRPr="255696F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hendelser der medarbeideren blir trakassert, truet, utskjelt</w:t>
            </w:r>
          </w:p>
          <w:p w14:paraId="1A8733AC" w14:textId="6F014991" w:rsidR="00D475C5" w:rsidRPr="00D475C5" w:rsidRDefault="2DD43B6C" w:rsidP="255696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eller angrepet i sin arbeidssituasjon og som innebærer an åpenlys eller antydet trussel mot</w:t>
            </w:r>
          </w:p>
          <w:p w14:paraId="0D29BBA9" w14:textId="7EFCE215" w:rsidR="00D475C5" w:rsidRPr="00D475C5" w:rsidRDefault="2DD43B6C" w:rsidP="255696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deres sikkerhet, velvære eller helse”</w:t>
            </w:r>
          </w:p>
          <w:p w14:paraId="398673D8" w14:textId="15125040" w:rsidR="00D475C5" w:rsidRPr="00D475C5" w:rsidRDefault="00D475C5" w:rsidP="255696F9">
            <w:pPr>
              <w:spacing w:line="259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D7712D" w14:textId="74CAA939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Ansatte kan oppleve ubehag ved å bli skjelt ut gjentatte ganger</w:t>
            </w:r>
          </w:p>
          <w:p w14:paraId="4887FA5A" w14:textId="0D2C73BB" w:rsidR="00D475C5" w:rsidRPr="009B023E" w:rsidRDefault="00D475C5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5E42085" w14:textId="5BCE7F75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Utrygghet/frykt</w:t>
            </w:r>
          </w:p>
          <w:p w14:paraId="6BD3E14B" w14:textId="20AA93F2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Nedsatt motivasjon</w:t>
            </w:r>
          </w:p>
          <w:p w14:paraId="6455ACBC" w14:textId="7E6106F8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Ansatte slutter</w:t>
            </w:r>
          </w:p>
          <w:p w14:paraId="3FEA8BCB" w14:textId="3B0309F8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Rekruttering kan bli en utfordring</w:t>
            </w:r>
          </w:p>
          <w:p w14:paraId="6EB1D49E" w14:textId="493152D3" w:rsidR="00D475C5" w:rsidRPr="009B023E" w:rsidRDefault="00D475C5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A4BEC2A" w14:textId="2F4D1C32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Fysisk/ psykisk skade og </w:t>
            </w:r>
          </w:p>
          <w:p w14:paraId="0335AA92" w14:textId="5B1CA9D0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sykemeldinger</w:t>
            </w:r>
          </w:p>
          <w:p w14:paraId="0793CA1C" w14:textId="3A222F94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Innleggelse på sykehus</w:t>
            </w:r>
          </w:p>
          <w:p w14:paraId="73C7C1D0" w14:textId="61128FD9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Traumer/senskader</w:t>
            </w:r>
          </w:p>
          <w:p w14:paraId="0EF45FBE" w14:textId="684455BF" w:rsidR="00D475C5" w:rsidRPr="009B023E" w:rsidRDefault="00D475C5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C128B13" w14:textId="51E59B36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Død</w:t>
            </w:r>
          </w:p>
          <w:p w14:paraId="761700E1" w14:textId="04D3830E" w:rsidR="00D475C5" w:rsidRPr="009B023E" w:rsidRDefault="00D475C5" w:rsidP="255696F9">
            <w:pPr>
              <w:pStyle w:val="Listeavsnitt"/>
              <w:ind w:left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915D5" w14:textId="36D84571" w:rsidR="00D475C5" w:rsidRPr="00D475C5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</w:p>
          <w:p w14:paraId="2A2330DE" w14:textId="6B10C42A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AC2606" w14:textId="60ABFF95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54A19B4" w14:textId="001E0B80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EE2A827" w14:textId="2DE35E44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A316D25" w14:textId="73C65EB3" w:rsidR="00D475C5" w:rsidRPr="00D475C5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</w:p>
          <w:p w14:paraId="537C3A48" w14:textId="21E6555F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F05A4C6" w14:textId="77EA00EF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90271F0" w14:textId="4049CA77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0B45EEB" w14:textId="3A33C24D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4252180" w14:textId="0FCB7160" w:rsidR="00D475C5" w:rsidRPr="00D475C5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</w:p>
          <w:p w14:paraId="7D5F0820" w14:textId="19643847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D993CA2" w14:textId="53F0CBAE" w:rsidR="00D475C5" w:rsidRPr="00D475C5" w:rsidRDefault="00D475C5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5E51CAC" w14:textId="1BAA110E" w:rsidR="00D475C5" w:rsidRPr="00D475C5" w:rsidRDefault="46710D16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</w:t>
            </w:r>
          </w:p>
          <w:p w14:paraId="409B2F3D" w14:textId="7E2C0ECE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D9381D3" w14:textId="40F9E47B" w:rsidR="00D475C5" w:rsidRPr="00D475C5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</w:p>
          <w:p w14:paraId="3436EEC3" w14:textId="760A47FB" w:rsidR="00D475C5" w:rsidRPr="00D475C5" w:rsidRDefault="00D475C5" w:rsidP="53621DB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B89A8A7" w14:textId="3FAAC23B" w:rsidR="00D475C5" w:rsidRPr="00D475C5" w:rsidRDefault="00D475C5" w:rsidP="53621DB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6E301" w14:textId="3603BC24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60979036" w14:textId="6D5E164F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1340F9F" w14:textId="1ADF44B7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EAAAE56" w14:textId="6D84889F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2DB7072" w14:textId="043FD42B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F4D3844" w14:textId="72ECD26D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2EC32146" w14:textId="0F7126DB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BFA199B" w14:textId="1244A9B6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BB83C81" w14:textId="0EEB7F29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448BB83" w14:textId="107CA073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5891CAB" w14:textId="64C4AFE1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0AEC78CF" w14:textId="2F08E3BC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4E5C01B" w14:textId="5152B9F2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3FE0747" w14:textId="27798526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</w:p>
          <w:p w14:paraId="541B1E1E" w14:textId="30B81AA0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0157EA8" w14:textId="72E6C485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</w:p>
          <w:p w14:paraId="1B1804AF" w14:textId="3BCE715F" w:rsidR="00D475C5" w:rsidRPr="00C67847" w:rsidRDefault="00D475C5" w:rsidP="255696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8DBDCC" w14:textId="11DFA706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red"/>
              </w:rPr>
              <w:t>10</w:t>
            </w:r>
          </w:p>
          <w:p w14:paraId="5B89B471" w14:textId="266286EB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22D3B66" w14:textId="70A4B9AC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2D09F63" w14:textId="4C6C378A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C356254" w14:textId="17014685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5CAE215" w14:textId="2C5B6DEA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red"/>
              </w:rPr>
              <w:t>10</w:t>
            </w:r>
          </w:p>
          <w:p w14:paraId="32A7E9DD" w14:textId="109E058E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847404F" w14:textId="21AF1338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17F658B" w14:textId="667954EE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1E718ED" w14:textId="290D328F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8902DCD" w14:textId="18DA7220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red"/>
              </w:rPr>
              <w:t>10</w:t>
            </w:r>
          </w:p>
          <w:p w14:paraId="217C24B5" w14:textId="57C01371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BF41411" w14:textId="51D10F7F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52A8308" w14:textId="63A7D074" w:rsidR="00D475C5" w:rsidRPr="00C67847" w:rsidRDefault="46710D16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red"/>
              </w:rPr>
              <w:t>12</w:t>
            </w:r>
          </w:p>
          <w:p w14:paraId="0378645A" w14:textId="2D4E9590" w:rsidR="00D475C5" w:rsidRPr="00C67847" w:rsidRDefault="00D475C5" w:rsidP="255696F9">
            <w:pPr>
              <w:jc w:val="center"/>
              <w:rPr>
                <w:rFonts w:ascii="Calibri" w:hAnsi="Calibri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AE7BB4" w14:textId="7666AB1A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140"/>
            </w:tblGrid>
            <w:tr w:rsidR="255696F9" w14:paraId="7C8298F5" w14:textId="77777777" w:rsidTr="436CB2B2">
              <w:tc>
                <w:tcPr>
                  <w:tcW w:w="3140" w:type="dxa"/>
                  <w:tcBorders>
                    <w:top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14:paraId="6C7CA224" w14:textId="45AEFAF7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50D5EAEE" w14:textId="714B0359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Arenaer for medvirkning- personalmøter, faste møter med TV og VO.</w:t>
                  </w:r>
                </w:p>
                <w:p w14:paraId="54C1CFDB" w14:textId="039DC79F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Kontinuerlig oppfølging av avvik og iverksetting av tiltak for å hindre ytterligere avvik</w:t>
                  </w:r>
                </w:p>
                <w:p w14:paraId="377F56C0" w14:textId="75A44816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4018C3C7" w14:textId="7EC319B9" w:rsidR="255696F9" w:rsidRDefault="255696F9" w:rsidP="255696F9">
                  <w:pPr>
                    <w:pStyle w:val="Default"/>
                    <w:rPr>
                      <w:rFonts w:eastAsia="Calibri"/>
                      <w:sz w:val="18"/>
                      <w:szCs w:val="18"/>
                    </w:rPr>
                  </w:pPr>
                  <w:r w:rsidRPr="255696F9">
                    <w:rPr>
                      <w:rFonts w:eastAsia="Calibri"/>
                      <w:sz w:val="18"/>
                      <w:szCs w:val="18"/>
                    </w:rPr>
                    <w:t>Gi de ansatte nødvendig informasjon ved arbeid som kan medføre risiko for å bli utsatt for vold og trusler eks få inn i sjekkliste</w:t>
                  </w:r>
                </w:p>
                <w:p w14:paraId="353091FD" w14:textId="06BC53A0" w:rsidR="255696F9" w:rsidRDefault="255696F9" w:rsidP="255696F9">
                  <w:pPr>
                    <w:rPr>
                      <w:rFonts w:ascii="Calibri" w:eastAsia="Calibri" w:hAnsi="Calibri" w:cs="Calibri"/>
                      <w:color w:val="4F81BD" w:themeColor="accent1"/>
                      <w:sz w:val="18"/>
                      <w:szCs w:val="18"/>
                    </w:rPr>
                  </w:pPr>
                </w:p>
                <w:p w14:paraId="7B9462B1" w14:textId="0494E8A2" w:rsidR="255696F9" w:rsidRDefault="255696F9" w:rsidP="255696F9">
                  <w:pPr>
                    <w:pStyle w:val="Default"/>
                    <w:rPr>
                      <w:rFonts w:eastAsia="Calibri"/>
                      <w:sz w:val="18"/>
                      <w:szCs w:val="18"/>
                    </w:rPr>
                  </w:pPr>
                  <w:r w:rsidRPr="255696F9">
                    <w:rPr>
                      <w:rFonts w:eastAsia="Calibri"/>
                      <w:sz w:val="18"/>
                      <w:szCs w:val="18"/>
                    </w:rPr>
                    <w:t>Gi de ansatte opplæring og sørge for at de får øve jevnlig. Både for å hindre at vold- og trusselsituasjoner oppstår, og for at ansatte skal vite hva de skal gjøre hvis det likevel skjer.</w:t>
                  </w:r>
                </w:p>
                <w:p w14:paraId="1841E954" w14:textId="2076EAB1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Veiledning </w:t>
                  </w:r>
                </w:p>
                <w:p w14:paraId="533B3FE9" w14:textId="2DCB22DC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TMV- kurs- jevnlig repetisjon</w:t>
                  </w:r>
                </w:p>
                <w:p w14:paraId="3B9FC63E" w14:textId="202D462B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Kollegastøtte</w:t>
                  </w:r>
                </w:p>
                <w:p w14:paraId="55EA7FC4" w14:textId="239F76C4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Marte </w:t>
                  </w:r>
                  <w:proofErr w:type="spell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Meo</w:t>
                  </w:r>
                  <w:proofErr w:type="spellEnd"/>
                </w:p>
                <w:p w14:paraId="0F77065A" w14:textId="5700A100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1952B416" w14:textId="3F1FD0BB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Jevnlige risikovurderinger </w:t>
                  </w:r>
                  <w:proofErr w:type="gram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og  iverksetting</w:t>
                  </w:r>
                  <w:proofErr w:type="gram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av nødvendige tiltak.</w:t>
                  </w:r>
                </w:p>
                <w:p w14:paraId="358B46E9" w14:textId="059536AE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0330A9F4" w14:textId="2F2A94AD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Ha gode rutiner og planlegging av arbeidsdagen.</w:t>
                  </w:r>
                </w:p>
                <w:p w14:paraId="6C454CF1" w14:textId="5F672024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01E70134" w14:textId="270A2F63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Ekstra personell </w:t>
                  </w:r>
                  <w:r w:rsidR="7D7DD44E"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v</w:t>
                  </w: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ed </w:t>
                  </w:r>
                  <w:proofErr w:type="gramStart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behov  og</w:t>
                  </w:r>
                  <w:proofErr w:type="gramEnd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eventuelt bruk av sikkerhetspersonell når vi har en spesiell krevende situasjon med fare for vold og trusler.</w:t>
                  </w:r>
                </w:p>
                <w:p w14:paraId="34FE1D66" w14:textId="5A15E986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5365C4CC" w14:textId="2E588908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Ivareta og følg opp de ansatte etter vold- og trusselsituasjoner. </w:t>
                  </w:r>
                </w:p>
                <w:p w14:paraId="3CC7BED0" w14:textId="6F7EAED0" w:rsidR="255696F9" w:rsidRDefault="255696F9" w:rsidP="255696F9">
                  <w:pPr>
                    <w:rPr>
                      <w:rFonts w:ascii="Calibri" w:eastAsia="Calibri" w:hAnsi="Calibri" w:cs="Calibri"/>
                      <w:color w:val="1F497D" w:themeColor="text2"/>
                      <w:sz w:val="18"/>
                      <w:szCs w:val="18"/>
                    </w:rPr>
                  </w:pPr>
                </w:p>
                <w:p w14:paraId="29610162" w14:textId="0E6FCF0F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Rutiner for varsling og rapportering av hendelser. </w:t>
                  </w:r>
                  <w:proofErr w:type="spellStart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Avviksystemet</w:t>
                  </w:r>
                  <w:proofErr w:type="spellEnd"/>
                  <w:r w:rsidR="0C6ECB78"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- EQS</w:t>
                  </w:r>
                </w:p>
                <w:p w14:paraId="7EF77822" w14:textId="152672C7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263014CB" w14:textId="048B251E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Kriseberedskap </w:t>
                  </w:r>
                </w:p>
                <w:p w14:paraId="6C2F8BB6" w14:textId="2F55C4D6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690212B0" w14:textId="1434F2A0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HMS- håndbok: Håndtering av traumatiske handlinger </w:t>
                  </w:r>
                  <w:hyperlink r:id="rId13">
                    <w:r w:rsidRPr="255696F9">
                      <w:rPr>
                        <w:rStyle w:val="Hyperkobling"/>
                        <w:rFonts w:ascii="Calibri" w:eastAsia="Calibri" w:hAnsi="Calibri" w:cs="Calibri"/>
                        <w:sz w:val="18"/>
                        <w:szCs w:val="18"/>
                      </w:rPr>
                      <w:t>https://kristiansand.extend.no/cgi-bin/document.pl?pid=nyekristiansand&amp;DocumentID=2591</w:t>
                    </w:r>
                  </w:hyperlink>
                </w:p>
                <w:p w14:paraId="19CF0F7C" w14:textId="3440DE01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25C4D0DC" w14:textId="068FB790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77CF6C14" w14:textId="1FBDC43E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Rutine for </w:t>
                  </w:r>
                  <w:r w:rsidRPr="255696F9">
                    <w:rPr>
                      <w:rFonts w:ascii="Calibri" w:eastAsia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«Forebygging og håndtering av vold og trusler mot ansatte og brukere». </w:t>
                  </w:r>
                </w:p>
                <w:p w14:paraId="34203677" w14:textId="60ABAC4E" w:rsidR="255696F9" w:rsidRDefault="00EE18BF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hyperlink r:id="rId14">
                    <w:r w:rsidR="255696F9" w:rsidRPr="255696F9">
                      <w:rPr>
                        <w:rStyle w:val="Hyperkobling"/>
                        <w:rFonts w:ascii="Calibri" w:eastAsia="Calibri" w:hAnsi="Calibri" w:cs="Calibri"/>
                        <w:i/>
                        <w:iCs/>
                        <w:sz w:val="18"/>
                        <w:szCs w:val="18"/>
                      </w:rPr>
                      <w:t>https://kristiansand.extend.no/cgi-bin/document.pl?pid=nyekristiansand&amp;DocumentID=3762</w:t>
                    </w:r>
                  </w:hyperlink>
                </w:p>
                <w:p w14:paraId="6A943925" w14:textId="3EE17FE5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439B5F16" w14:textId="1F0A17D1" w:rsidR="255696F9" w:rsidRDefault="255696F9" w:rsidP="00BE1A55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Sjekkliste for nyansatte</w:t>
                  </w:r>
                </w:p>
                <w:p w14:paraId="53D194BC" w14:textId="249339BF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73A8DF70" w14:textId="5CBB5DA8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lastRenderedPageBreak/>
                    <w:t>Fysiske tiltak:</w:t>
                  </w:r>
                </w:p>
                <w:p w14:paraId="62472469" w14:textId="018F5CAA" w:rsidR="255696F9" w:rsidRDefault="255696F9" w:rsidP="00BE1A55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Rømningsveier</w:t>
                  </w:r>
                </w:p>
                <w:p w14:paraId="12DE8D91" w14:textId="34B981E3" w:rsidR="255696F9" w:rsidRDefault="255696F9" w:rsidP="00BE1A55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Fjerning av farlige gjenstander</w:t>
                  </w:r>
                </w:p>
                <w:p w14:paraId="7BD6AD8F" w14:textId="14388AD3" w:rsidR="255696F9" w:rsidRDefault="255696F9" w:rsidP="00BE1A55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Tilpasning av innredning av lokaler slik at man lett kan komme seg ut</w:t>
                  </w:r>
                </w:p>
                <w:p w14:paraId="72AA5DC5" w14:textId="5DC27D7E" w:rsidR="255696F9" w:rsidRDefault="255696F9" w:rsidP="00BE1A55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Mulighet for innsyn (så kolleger kan følge med)</w:t>
                  </w:r>
                </w:p>
                <w:p w14:paraId="2DEB7719" w14:textId="40761DF7" w:rsidR="255696F9" w:rsidRDefault="255696F9" w:rsidP="00BE1A55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Sikkerhetssystemer som alarmer og video-overvåkning</w:t>
                  </w:r>
                </w:p>
                <w:p w14:paraId="65E65172" w14:textId="6B2F2CF5" w:rsidR="255696F9" w:rsidRDefault="255696F9" w:rsidP="00BE1A55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Personlig overfallsalarm?</w:t>
                  </w:r>
                </w:p>
                <w:p w14:paraId="5BC39B68" w14:textId="0C99100E" w:rsidR="255696F9" w:rsidRDefault="255696F9" w:rsidP="00BE1A55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Interntelefon</w:t>
                  </w:r>
                </w:p>
                <w:p w14:paraId="58BF6765" w14:textId="28E5C22F" w:rsidR="255696F9" w:rsidRDefault="255696F9" w:rsidP="00BE1A55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Adgangsbegrensning</w:t>
                  </w:r>
                </w:p>
                <w:p w14:paraId="653145F5" w14:textId="479EC5B3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1E68E6F0" w14:textId="22A7BE0E" w:rsidR="255696F9" w:rsidRDefault="255696F9" w:rsidP="255696F9">
                  <w:pPr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</w:p>
                <w:p w14:paraId="650CDC05" w14:textId="610679A3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Tiltak </w:t>
                  </w:r>
                  <w:proofErr w:type="spell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ift</w:t>
                  </w:r>
                  <w:proofErr w:type="spell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alenearbeid:</w:t>
                  </w:r>
                </w:p>
                <w:p w14:paraId="13FBD3A9" w14:textId="258101CB" w:rsidR="255696F9" w:rsidRDefault="255696F9" w:rsidP="00BE1A55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Vurdere ekstra personell hvis situasjonen tilsier det</w:t>
                  </w:r>
                </w:p>
                <w:p w14:paraId="5A5327BF" w14:textId="2D848934" w:rsidR="255696F9" w:rsidRDefault="255696F9" w:rsidP="00BE1A55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Enkel risikovurderinger før man går inn i situasjoner som kan være risikofull</w:t>
                  </w:r>
                </w:p>
                <w:p w14:paraId="505AE669" w14:textId="5E43C076" w:rsidR="255696F9" w:rsidRDefault="255696F9" w:rsidP="00BE1A55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Sikre rett kompetanse </w:t>
                  </w:r>
                </w:p>
                <w:p w14:paraId="07AEF9B8" w14:textId="6F314B54" w:rsidR="255696F9" w:rsidRDefault="255696F9" w:rsidP="00BE1A55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Telefon, </w:t>
                  </w:r>
                  <w:proofErr w:type="spell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evt</w:t>
                  </w:r>
                  <w:proofErr w:type="spell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alarm</w:t>
                  </w:r>
                </w:p>
                <w:p w14:paraId="0E1D3455" w14:textId="54BFC0D0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32ACD0C2" w14:textId="5B862139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6C227ED2" w14:textId="3FCF0432" w:rsidR="255696F9" w:rsidRDefault="25DE5218" w:rsidP="436CB2B2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Forberedelser/ forbyggende tiltak:</w:t>
                  </w:r>
                </w:p>
                <w:p w14:paraId="1ED3437A" w14:textId="73B6ED17" w:rsidR="255696F9" w:rsidRDefault="25DE5218" w:rsidP="00BE1A55">
                  <w:pPr>
                    <w:pStyle w:val="Listeavsnitt"/>
                    <w:numPr>
                      <w:ilvl w:val="0"/>
                      <w:numId w:val="3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Personalet ved avdeling C1 skal foreta “hjemmebesøk” og kartlegge ny beboer</w:t>
                  </w:r>
                </w:p>
                <w:p w14:paraId="5D8A06B1" w14:textId="4577D848" w:rsidR="255696F9" w:rsidRDefault="625D4E0E" w:rsidP="00BE1A55">
                  <w:pPr>
                    <w:pStyle w:val="Listeavsnitt"/>
                    <w:numPr>
                      <w:ilvl w:val="0"/>
                      <w:numId w:val="3"/>
                    </w:numPr>
                    <w:rPr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God dialog med forvaltning og SSHF samt avgivende enhet.</w:t>
                  </w:r>
                </w:p>
                <w:p w14:paraId="1CD2F72F" w14:textId="0A4BBE56" w:rsidR="255696F9" w:rsidRDefault="625D4E0E" w:rsidP="00BE1A55">
                  <w:pPr>
                    <w:pStyle w:val="Listeavsnitt"/>
                    <w:numPr>
                      <w:ilvl w:val="0"/>
                      <w:numId w:val="3"/>
                    </w:numPr>
                    <w:rPr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Følge inntakskriteriene</w:t>
                  </w:r>
                  <w:r w:rsidR="52A8AED9"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- egen rutine for avdelingen</w:t>
                  </w:r>
                </w:p>
                <w:p w14:paraId="502FC4D5" w14:textId="0A125401" w:rsidR="255696F9" w:rsidRDefault="255696F9" w:rsidP="436CB2B2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  <w:p w14:paraId="74C64434" w14:textId="6C553E9C" w:rsidR="255696F9" w:rsidRDefault="255696F9" w:rsidP="436CB2B2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55696F9" w14:paraId="065B689D" w14:textId="77777777" w:rsidTr="436CB2B2">
              <w:tc>
                <w:tcPr>
                  <w:tcW w:w="3140" w:type="dxa"/>
                  <w:tcBorders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14:paraId="5A03A89D" w14:textId="402FAB64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CCC8C46" w14:textId="45494A4E" w:rsidR="00D475C5" w:rsidRPr="009B023E" w:rsidRDefault="00D475C5" w:rsidP="255696F9">
            <w:pPr>
              <w:pStyle w:val="Listeavsnit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Align w:val="center"/>
          </w:tcPr>
          <w:p w14:paraId="1E2E11C7" w14:textId="65F16DE7" w:rsidR="00D475C5" w:rsidRPr="00D475C5" w:rsidRDefault="00EE18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3E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48"/>
            </w:tblGrid>
            <w:tr w:rsidR="255696F9" w14:paraId="585CA013" w14:textId="77777777" w:rsidTr="436CB2B2">
              <w:tc>
                <w:tcPr>
                  <w:tcW w:w="2148" w:type="dxa"/>
                  <w:tcBorders>
                    <w:top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14:paraId="611542AA" w14:textId="2DB39D43" w:rsidR="255696F9" w:rsidRDefault="255696F9" w:rsidP="00BE1A55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7E6CF17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Gjennomgang av interne rutiner på arbeidsplassene</w:t>
                  </w:r>
                </w:p>
                <w:p w14:paraId="43DA0F77" w14:textId="13972101" w:rsidR="255696F9" w:rsidRDefault="6AF8D937" w:rsidP="00BE1A55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color w:val="000000" w:themeColor="text1"/>
                      <w:sz w:val="18"/>
                      <w:szCs w:val="18"/>
                    </w:rPr>
                  </w:pPr>
                  <w:r w:rsidRPr="47E6CF17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Internundervisning i konflikthåndtering sterkavdelingen</w:t>
                  </w:r>
                  <w:r w:rsidR="255696F9" w:rsidRPr="47E6CF17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73E9E4A0" w14:textId="295E2EF5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2708908D" w14:textId="63F120A0" w:rsidR="255696F9" w:rsidRDefault="255696F9" w:rsidP="00BE1A55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Ansatte gjøres kjent med rutine: «</w:t>
                  </w:r>
                  <w:r w:rsidRPr="255696F9">
                    <w:rPr>
                      <w:rFonts w:ascii="Calibri" w:eastAsia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Forebygging og håndtering av vold og trusler mot ansatte og brukere» </w:t>
                  </w: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106681D8" w14:textId="44EB216B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4F81BD" w:themeColor="accent1"/>
                      <w:sz w:val="18"/>
                      <w:szCs w:val="18"/>
                    </w:rPr>
                  </w:pPr>
                </w:p>
                <w:p w14:paraId="40B316E3" w14:textId="5FB47666" w:rsidR="255696F9" w:rsidRDefault="255696F9" w:rsidP="00BE1A55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Kontakte Kompetansetea</w:t>
                  </w: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lastRenderedPageBreak/>
                    <w:t xml:space="preserve">m </w:t>
                  </w:r>
                  <w:proofErr w:type="spell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ift</w:t>
                  </w:r>
                  <w:proofErr w:type="spell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adferd</w:t>
                  </w:r>
                </w:p>
                <w:p w14:paraId="6F6732B2" w14:textId="3AB088C9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2CD43B7A" w14:textId="4A1F89C1" w:rsidR="255696F9" w:rsidRDefault="255696F9" w:rsidP="00BE1A55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Involver bedriftshelsetjenesten ved behov. (ved kartlegging og oppfølging)</w:t>
                  </w:r>
                </w:p>
                <w:p w14:paraId="70BE3C6C" w14:textId="29D464D2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7ACFDFA3" w14:textId="462AFD8E" w:rsidR="255696F9" w:rsidRDefault="255696F9" w:rsidP="00BE1A55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Se rutine </w:t>
                  </w:r>
                  <w:proofErr w:type="spellStart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Hånd</w:t>
                  </w:r>
                  <w:r w:rsidR="4E13AF67"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T</w:t>
                  </w: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ering</w:t>
                  </w:r>
                  <w:proofErr w:type="spellEnd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av utagerende atferd ved omsorgssentre</w:t>
                  </w:r>
                </w:p>
                <w:p w14:paraId="4D9FE7EF" w14:textId="39D64BC3" w:rsidR="255696F9" w:rsidRDefault="00EE18BF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hyperlink r:id="rId15">
                    <w:r w:rsidR="255696F9" w:rsidRPr="255696F9">
                      <w:rPr>
                        <w:rStyle w:val="Hyperkobling"/>
                        <w:rFonts w:ascii="Calibri" w:eastAsia="Calibri" w:hAnsi="Calibri" w:cs="Calibri"/>
                        <w:sz w:val="18"/>
                        <w:szCs w:val="18"/>
                      </w:rPr>
                      <w:t>https://kristiansand.extend.no/cgi-bin/document.pl?pid=nyekristiansand&amp;DocumentID=7316</w:t>
                    </w:r>
                  </w:hyperlink>
                </w:p>
                <w:p w14:paraId="4F4101AC" w14:textId="0247ECA4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3B21F985" w14:textId="3D4EB764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7F0E4BA2" w14:textId="22C906AD" w:rsidR="255696F9" w:rsidRDefault="255696F9" w:rsidP="00BE1A55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Registrering av hendelser  </w:t>
                  </w:r>
                </w:p>
                <w:p w14:paraId="70DF6649" w14:textId="3318C832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                 i EQS</w:t>
                  </w:r>
                </w:p>
                <w:p w14:paraId="70952F47" w14:textId="4FBF2F80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0D99E5B5" w14:textId="25CE4079" w:rsidR="255696F9" w:rsidRDefault="255696F9" w:rsidP="00BE1A55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Sikre at alle nyansatte, </w:t>
                  </w:r>
                  <w:proofErr w:type="spellStart"/>
                  <w:proofErr w:type="gram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inkl.vikarer</w:t>
                  </w:r>
                  <w:proofErr w:type="spellEnd"/>
                  <w:proofErr w:type="gram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, lærlinger osv. har gjennomgått sjekkliste for nyansatte.</w:t>
                  </w:r>
                </w:p>
                <w:p w14:paraId="325DE02C" w14:textId="38BE6A6B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179E8097" w14:textId="4CFC3F41" w:rsidR="255696F9" w:rsidRDefault="255696F9" w:rsidP="255696F9">
                  <w:pPr>
                    <w:pStyle w:val="Default"/>
                    <w:rPr>
                      <w:rFonts w:eastAsia="Calibri"/>
                      <w:sz w:val="18"/>
                      <w:szCs w:val="18"/>
                    </w:rPr>
                  </w:pPr>
                  <w:r w:rsidRPr="255696F9">
                    <w:rPr>
                      <w:rFonts w:eastAsia="Calibri"/>
                      <w:sz w:val="18"/>
                      <w:szCs w:val="18"/>
                    </w:rPr>
                    <w:t xml:space="preserve">Ved etablering av nye lokaler: Påse at lokaler er hensiktsmessig utformet når det gjelder å vise brukerne tillit og åpenhet, samtidig som nødvendige sikkerhetsforanstaltninger </w:t>
                  </w:r>
                  <w:r w:rsidRPr="255696F9">
                    <w:rPr>
                      <w:rFonts w:eastAsia="Calibri"/>
                      <w:sz w:val="18"/>
                      <w:szCs w:val="18"/>
                    </w:rPr>
                    <w:lastRenderedPageBreak/>
                    <w:t>er på plass.</w:t>
                  </w:r>
                </w:p>
                <w:p w14:paraId="0FBFD05E" w14:textId="60A826AD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5970D440" w14:textId="0D544F59" w:rsidR="255696F9" w:rsidRDefault="255696F9" w:rsidP="00BE1A55">
                  <w:pPr>
                    <w:pStyle w:val="Listeavsnitt"/>
                    <w:numPr>
                      <w:ilvl w:val="0"/>
                      <w:numId w:val="4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Benytte økt bruk av rutine/skjema arbeidsplasskartlegging i brukers hjem/omsorgsboliger.</w:t>
                  </w:r>
                </w:p>
                <w:p w14:paraId="7369C9F2" w14:textId="02967F37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47A7967A" w14:textId="46CDAC91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BTH kan bistå ved behov</w:t>
                  </w:r>
                </w:p>
              </w:tc>
            </w:tr>
            <w:tr w:rsidR="255696F9" w14:paraId="79D97699" w14:textId="77777777" w:rsidTr="436CB2B2">
              <w:tc>
                <w:tcPr>
                  <w:tcW w:w="2148" w:type="dxa"/>
                  <w:tcBorders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14:paraId="094E7C29" w14:textId="0FF8255D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86CC98B" w14:textId="780FA05C" w:rsidR="00D475C5" w:rsidRPr="00D475C5" w:rsidRDefault="00D475C5" w:rsidP="255696F9">
            <w:pPr>
              <w:rPr>
                <w:rFonts w:ascii="Calibri" w:hAnsi="Calibri"/>
              </w:rPr>
            </w:pPr>
          </w:p>
        </w:tc>
        <w:tc>
          <w:tcPr>
            <w:tcW w:w="1050" w:type="dxa"/>
            <w:vAlign w:val="center"/>
          </w:tcPr>
          <w:p w14:paraId="70D3A89F" w14:textId="3A034927" w:rsidR="55306E0E" w:rsidRDefault="55306E0E" w:rsidP="55306E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FFEF597" w14:textId="080E568B" w:rsidR="55306E0E" w:rsidRDefault="55306E0E" w:rsidP="55306E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9ECA136" w14:textId="5BA922D8" w:rsidR="55306E0E" w:rsidRDefault="55306E0E" w:rsidP="55306E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4E7F79F" w14:textId="618A00C0" w:rsidR="00D475C5" w:rsidRPr="00D475C5" w:rsidRDefault="0F12EC26" w:rsidP="47E6CF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7E6CF17">
              <w:rPr>
                <w:rFonts w:ascii="Calibri" w:hAnsi="Calibri"/>
                <w:sz w:val="18"/>
                <w:szCs w:val="18"/>
              </w:rPr>
              <w:t>Januar, mai, september</w:t>
            </w:r>
          </w:p>
          <w:p w14:paraId="307CD9ED" w14:textId="585A6E50" w:rsidR="00D475C5" w:rsidRPr="00D475C5" w:rsidRDefault="00D475C5" w:rsidP="47E6CF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0" w:type="dxa"/>
            <w:vAlign w:val="center"/>
          </w:tcPr>
          <w:p w14:paraId="40C11950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8404124" w14:textId="77777777" w:rsidTr="436CB2B2">
        <w:tc>
          <w:tcPr>
            <w:tcW w:w="567" w:type="dxa"/>
            <w:vAlign w:val="center"/>
          </w:tcPr>
          <w:p w14:paraId="2F1F44B5" w14:textId="36C7BDFB" w:rsidR="00505EA5" w:rsidRPr="00E17181" w:rsidRDefault="00505EA5" w:rsidP="00BE1A55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D9B94F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ADBC7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22FB3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B4CD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90676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DB4E8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5F894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22172D" w14:textId="5D03EF4C" w:rsidR="00505EA5" w:rsidRPr="00D475C5" w:rsidRDefault="00EE18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9DFDD9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C456F5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ECDCD0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5B5EAA3" w14:textId="77777777" w:rsidTr="436CB2B2">
        <w:tc>
          <w:tcPr>
            <w:tcW w:w="567" w:type="dxa"/>
            <w:vAlign w:val="center"/>
          </w:tcPr>
          <w:p w14:paraId="640FDE9D" w14:textId="00CB4DE8" w:rsidR="00505EA5" w:rsidRPr="00E17181" w:rsidRDefault="00505EA5" w:rsidP="00BE1A55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4FDC136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E09B7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8667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0AFD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A68A4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1357A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1577C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A1FC25" w14:textId="4D76FF41" w:rsidR="00505EA5" w:rsidRPr="00D475C5" w:rsidRDefault="00EE18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C52D6E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10B565A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AFC8CE4" w14:textId="3F24C5F6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7241D0E1" w14:textId="77777777" w:rsidTr="436CB2B2">
        <w:tc>
          <w:tcPr>
            <w:tcW w:w="567" w:type="dxa"/>
            <w:vAlign w:val="center"/>
          </w:tcPr>
          <w:p w14:paraId="2EF72098" w14:textId="2F49D95E" w:rsidR="00505EA5" w:rsidRPr="00E17181" w:rsidRDefault="00505EA5" w:rsidP="00BE1A55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9AA359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D6E1E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56B6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549DE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BFBD7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D53735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B3BB2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1FAB45" w14:textId="71800286" w:rsidR="00505EA5" w:rsidRPr="00D475C5" w:rsidRDefault="00EE18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73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439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6FA69A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FB51C78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211DC6B" w14:textId="239BE91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57538288" w14:textId="77777777" w:rsidTr="436CB2B2">
        <w:tc>
          <w:tcPr>
            <w:tcW w:w="567" w:type="dxa"/>
            <w:vAlign w:val="center"/>
          </w:tcPr>
          <w:p w14:paraId="61F74A09" w14:textId="7FEC3436" w:rsidR="00505EA5" w:rsidRPr="00E17181" w:rsidRDefault="00505EA5" w:rsidP="00BE1A55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6E036AD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9E6AE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781AE0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BDFF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BCB3DE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4D260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B81D2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442A41" w14:textId="4229F1D6" w:rsidR="00505EA5" w:rsidRPr="00D475C5" w:rsidRDefault="00EE18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79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8534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015D07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FEB185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9114A12" w14:textId="0B0CAA41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9D51EED" w14:textId="77777777" w:rsidTr="436CB2B2">
        <w:tc>
          <w:tcPr>
            <w:tcW w:w="567" w:type="dxa"/>
            <w:vAlign w:val="center"/>
          </w:tcPr>
          <w:p w14:paraId="39C38E1F" w14:textId="4656CD3E" w:rsidR="00505EA5" w:rsidRPr="00E17181" w:rsidRDefault="00505EA5" w:rsidP="00BE1A55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E3018A0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2D720A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CC127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AAEA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DA894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D0DEAD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FB7F1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488DCC" w14:textId="34735271" w:rsidR="00505EA5" w:rsidRPr="00D475C5" w:rsidRDefault="00EE18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004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968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5F74942A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664ECEC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8E1CF29" w14:textId="307652E4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644A6AEB" w14:textId="77777777" w:rsidTr="436CB2B2">
        <w:tc>
          <w:tcPr>
            <w:tcW w:w="567" w:type="dxa"/>
            <w:vAlign w:val="center"/>
          </w:tcPr>
          <w:p w14:paraId="10104B6F" w14:textId="039CC676" w:rsidR="00505EA5" w:rsidRPr="00E17181" w:rsidRDefault="00505EA5" w:rsidP="00BE1A55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C2A92ED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537160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316390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7689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613CD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67BA22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5C5C6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51C224" w14:textId="47347383" w:rsidR="00505EA5" w:rsidRPr="00D475C5" w:rsidRDefault="00EE18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7F91E06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A5ABCE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60D38D8" w14:textId="264D6EB4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20087F86" w14:textId="77777777" w:rsidTr="436CB2B2">
        <w:tc>
          <w:tcPr>
            <w:tcW w:w="567" w:type="dxa"/>
            <w:vAlign w:val="center"/>
          </w:tcPr>
          <w:p w14:paraId="15F498E8" w14:textId="665A03B7" w:rsidR="00505EA5" w:rsidRPr="00E17181" w:rsidRDefault="00505EA5" w:rsidP="00BE1A55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39AC67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BC6FF6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201B1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B27D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F3C2E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885443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1540F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6B2206" w14:textId="6774BC20" w:rsidR="00505EA5" w:rsidRPr="00D475C5" w:rsidRDefault="00EE18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504FA2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AFE5A7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AE0E044" w14:textId="72BD61B3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27A8E7BE" w14:textId="77777777" w:rsidTr="436CB2B2">
        <w:tc>
          <w:tcPr>
            <w:tcW w:w="567" w:type="dxa"/>
            <w:vAlign w:val="center"/>
          </w:tcPr>
          <w:p w14:paraId="01110409" w14:textId="69F8395C" w:rsidR="00505EA5" w:rsidRPr="00E17181" w:rsidRDefault="00505EA5" w:rsidP="00BE1A55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4D4844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E30AF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9223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1ED0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BFBC20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1A0FE81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505D6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1BF748" w14:textId="3BE119C2" w:rsidR="00505EA5" w:rsidRPr="00D475C5" w:rsidRDefault="00EE18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1EA6E3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992B40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C125DE5" w14:textId="6FF375B9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5CF3DCA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4A823916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2BE8E3C2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D4DE82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68C8B8" w14:textId="77777777" w:rsidR="00C67847" w:rsidRPr="002E7E56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00E618F7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6"/>
      <w:footerReference w:type="default" r:id="rId17"/>
      <w:footerReference w:type="first" r:id="rId18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EDC6B" w14:textId="77777777" w:rsidR="00EE18BF" w:rsidRDefault="00EE18BF">
      <w:r>
        <w:separator/>
      </w:r>
    </w:p>
  </w:endnote>
  <w:endnote w:type="continuationSeparator" w:id="0">
    <w:p w14:paraId="28B46906" w14:textId="77777777" w:rsidR="00EE18BF" w:rsidRDefault="00EE18BF">
      <w:r>
        <w:continuationSeparator/>
      </w:r>
    </w:p>
  </w:endnote>
  <w:endnote w:type="continuationNotice" w:id="1">
    <w:p w14:paraId="730BF849" w14:textId="77777777" w:rsidR="00EE18BF" w:rsidRDefault="00EE1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1F32D690" w14:textId="77777777" w:rsidTr="00DC1AF9">
      <w:tc>
        <w:tcPr>
          <w:tcW w:w="7071" w:type="dxa"/>
        </w:tcPr>
        <w:p w14:paraId="0E6DE76F" w14:textId="76BBB7B9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10BF1">
            <w:rPr>
              <w:rFonts w:asciiTheme="minorHAnsi" w:hAnsiTheme="minorHAnsi"/>
              <w:noProof/>
              <w:sz w:val="18"/>
              <w:szCs w:val="18"/>
            </w:rPr>
            <w:t>13.04.2021, kl. 10:16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2954399C" w14:textId="1CC1C25F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397F28AC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22282505" w14:textId="77777777" w:rsidTr="00065C29">
      <w:tc>
        <w:tcPr>
          <w:tcW w:w="7071" w:type="dxa"/>
        </w:tcPr>
        <w:p w14:paraId="056A7E6C" w14:textId="7E8616BC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10BF1">
            <w:rPr>
              <w:rFonts w:asciiTheme="minorHAnsi" w:hAnsiTheme="minorHAnsi"/>
              <w:noProof/>
              <w:sz w:val="18"/>
              <w:szCs w:val="18"/>
            </w:rPr>
            <w:t>13.04.2021, kl. 10:16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6180B838" w14:textId="1B119C04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C8BACA2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28B1B" w14:textId="77777777" w:rsidR="00EE18BF" w:rsidRDefault="00EE18BF">
      <w:r>
        <w:separator/>
      </w:r>
    </w:p>
  </w:footnote>
  <w:footnote w:type="continuationSeparator" w:id="0">
    <w:p w14:paraId="3BBA136D" w14:textId="77777777" w:rsidR="00EE18BF" w:rsidRDefault="00EE18BF">
      <w:r>
        <w:continuationSeparator/>
      </w:r>
    </w:p>
  </w:footnote>
  <w:footnote w:type="continuationNotice" w:id="1">
    <w:p w14:paraId="3CBD4DC1" w14:textId="77777777" w:rsidR="00EE18BF" w:rsidRDefault="00EE1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533D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6E56C668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7B7CF6FD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041C5215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D85A102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1A7E981B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59DF723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181EBD74" w14:textId="5E965054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102D3775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20677A0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D27E18F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E04F9C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FEEFE11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E95A38C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DB015BD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73ED25F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01950C4" w14:textId="0CD06002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763C4944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01D39C49" w14:textId="6D4E51A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E1F4342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0064114D" w14:textId="05334F52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9F864AE" w14:textId="372A6F3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693B3968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20163CF5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1B53CAD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18A9"/>
    <w:multiLevelType w:val="hybridMultilevel"/>
    <w:tmpl w:val="6764E286"/>
    <w:lvl w:ilvl="0" w:tplc="E0164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C7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06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40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89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21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1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EA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AE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3419"/>
    <w:multiLevelType w:val="hybridMultilevel"/>
    <w:tmpl w:val="CD78EBDE"/>
    <w:lvl w:ilvl="0" w:tplc="5870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8B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A7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0D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27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24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AE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EC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0A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CE0"/>
    <w:multiLevelType w:val="hybridMultilevel"/>
    <w:tmpl w:val="42FE6758"/>
    <w:lvl w:ilvl="0" w:tplc="1990F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0C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88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0B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EB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EE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CA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07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C5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078E7"/>
    <w:multiLevelType w:val="hybridMultilevel"/>
    <w:tmpl w:val="EC90E624"/>
    <w:lvl w:ilvl="0" w:tplc="92DED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67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2B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1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C7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C7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42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C6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CC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B3ACB"/>
    <w:multiLevelType w:val="hybridMultilevel"/>
    <w:tmpl w:val="665C556C"/>
    <w:lvl w:ilvl="0" w:tplc="8950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4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A7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2F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A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C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A9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8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8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9703C"/>
    <w:multiLevelType w:val="hybridMultilevel"/>
    <w:tmpl w:val="0AD4A966"/>
    <w:lvl w:ilvl="0" w:tplc="3CB2F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25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E4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3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CF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40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C2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82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C6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77ACE"/>
    <w:multiLevelType w:val="hybridMultilevel"/>
    <w:tmpl w:val="1DFA49A2"/>
    <w:lvl w:ilvl="0" w:tplc="2A021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06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EB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A3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82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8B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89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AA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6B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2C"/>
    <w:rsid w:val="000103A5"/>
    <w:rsid w:val="00020066"/>
    <w:rsid w:val="000232B1"/>
    <w:rsid w:val="00065C29"/>
    <w:rsid w:val="00091472"/>
    <w:rsid w:val="000A1FBE"/>
    <w:rsid w:val="000A495B"/>
    <w:rsid w:val="000B0A49"/>
    <w:rsid w:val="000D13EE"/>
    <w:rsid w:val="000E38CD"/>
    <w:rsid w:val="000E7AF7"/>
    <w:rsid w:val="000E7B25"/>
    <w:rsid w:val="000E7B41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B451A"/>
    <w:rsid w:val="001D523A"/>
    <w:rsid w:val="001D7023"/>
    <w:rsid w:val="00204397"/>
    <w:rsid w:val="00210BF1"/>
    <w:rsid w:val="002132B9"/>
    <w:rsid w:val="0021435E"/>
    <w:rsid w:val="0026106E"/>
    <w:rsid w:val="00276F94"/>
    <w:rsid w:val="002938EB"/>
    <w:rsid w:val="002A174C"/>
    <w:rsid w:val="002A1FE2"/>
    <w:rsid w:val="002D015F"/>
    <w:rsid w:val="002D40CA"/>
    <w:rsid w:val="002E2F4E"/>
    <w:rsid w:val="002E7BA1"/>
    <w:rsid w:val="002E7E56"/>
    <w:rsid w:val="002F5C59"/>
    <w:rsid w:val="0030307B"/>
    <w:rsid w:val="00310205"/>
    <w:rsid w:val="0032370E"/>
    <w:rsid w:val="00332873"/>
    <w:rsid w:val="0034030E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607EF"/>
    <w:rsid w:val="00466863"/>
    <w:rsid w:val="0047016E"/>
    <w:rsid w:val="0048660D"/>
    <w:rsid w:val="00486CC9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7120"/>
    <w:rsid w:val="00571271"/>
    <w:rsid w:val="00581315"/>
    <w:rsid w:val="00581699"/>
    <w:rsid w:val="0059540C"/>
    <w:rsid w:val="005B67ED"/>
    <w:rsid w:val="005B6EB6"/>
    <w:rsid w:val="005C47C2"/>
    <w:rsid w:val="005D24E9"/>
    <w:rsid w:val="005D6FDB"/>
    <w:rsid w:val="005E4C60"/>
    <w:rsid w:val="005E533A"/>
    <w:rsid w:val="005F3E8D"/>
    <w:rsid w:val="0060587A"/>
    <w:rsid w:val="00611BB2"/>
    <w:rsid w:val="00633ACD"/>
    <w:rsid w:val="006460C5"/>
    <w:rsid w:val="00657C2E"/>
    <w:rsid w:val="006635B1"/>
    <w:rsid w:val="00667E2F"/>
    <w:rsid w:val="00680E71"/>
    <w:rsid w:val="00685FC6"/>
    <w:rsid w:val="00686F33"/>
    <w:rsid w:val="006909AB"/>
    <w:rsid w:val="00692131"/>
    <w:rsid w:val="00695014"/>
    <w:rsid w:val="006C1EBC"/>
    <w:rsid w:val="006C7FF1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B1CB0"/>
    <w:rsid w:val="007E71A1"/>
    <w:rsid w:val="00804D89"/>
    <w:rsid w:val="0080613A"/>
    <w:rsid w:val="0081383F"/>
    <w:rsid w:val="00850F66"/>
    <w:rsid w:val="00855B80"/>
    <w:rsid w:val="00856E02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721CD"/>
    <w:rsid w:val="00974724"/>
    <w:rsid w:val="00985B29"/>
    <w:rsid w:val="009961CC"/>
    <w:rsid w:val="009B023E"/>
    <w:rsid w:val="009B69C5"/>
    <w:rsid w:val="009F04BD"/>
    <w:rsid w:val="009F2DF6"/>
    <w:rsid w:val="00A01288"/>
    <w:rsid w:val="00A057BD"/>
    <w:rsid w:val="00A56560"/>
    <w:rsid w:val="00A6647E"/>
    <w:rsid w:val="00A81703"/>
    <w:rsid w:val="00A9546E"/>
    <w:rsid w:val="00AE62D5"/>
    <w:rsid w:val="00AF473C"/>
    <w:rsid w:val="00B02E96"/>
    <w:rsid w:val="00B043D9"/>
    <w:rsid w:val="00B05CC5"/>
    <w:rsid w:val="00B25C28"/>
    <w:rsid w:val="00B2698A"/>
    <w:rsid w:val="00B2781D"/>
    <w:rsid w:val="00B328F6"/>
    <w:rsid w:val="00B5111A"/>
    <w:rsid w:val="00B55F63"/>
    <w:rsid w:val="00B602D4"/>
    <w:rsid w:val="00B8448B"/>
    <w:rsid w:val="00BB2592"/>
    <w:rsid w:val="00BB33FE"/>
    <w:rsid w:val="00BC3C0D"/>
    <w:rsid w:val="00BC3E57"/>
    <w:rsid w:val="00BD299A"/>
    <w:rsid w:val="00BE16EB"/>
    <w:rsid w:val="00BE1A55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C4729"/>
    <w:rsid w:val="00CE2ADD"/>
    <w:rsid w:val="00CE6E69"/>
    <w:rsid w:val="00CF6A8E"/>
    <w:rsid w:val="00D04504"/>
    <w:rsid w:val="00D07B21"/>
    <w:rsid w:val="00D31620"/>
    <w:rsid w:val="00D475C5"/>
    <w:rsid w:val="00D51307"/>
    <w:rsid w:val="00D5137C"/>
    <w:rsid w:val="00D73659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32AAB"/>
    <w:rsid w:val="00E559D7"/>
    <w:rsid w:val="00E56C8C"/>
    <w:rsid w:val="00E646AF"/>
    <w:rsid w:val="00E67FF9"/>
    <w:rsid w:val="00E962C9"/>
    <w:rsid w:val="00EA52C8"/>
    <w:rsid w:val="00EC2CFE"/>
    <w:rsid w:val="00EC313B"/>
    <w:rsid w:val="00ED4F24"/>
    <w:rsid w:val="00ED73B3"/>
    <w:rsid w:val="00EE18BF"/>
    <w:rsid w:val="00EF467D"/>
    <w:rsid w:val="00F25DDB"/>
    <w:rsid w:val="00F30DC5"/>
    <w:rsid w:val="00F56F70"/>
    <w:rsid w:val="00F57C75"/>
    <w:rsid w:val="00F760DB"/>
    <w:rsid w:val="00F85881"/>
    <w:rsid w:val="00FA1C38"/>
    <w:rsid w:val="00FB3BCD"/>
    <w:rsid w:val="00FC3B7E"/>
    <w:rsid w:val="00FD0C15"/>
    <w:rsid w:val="00FD57FD"/>
    <w:rsid w:val="03292BD5"/>
    <w:rsid w:val="05C21E1B"/>
    <w:rsid w:val="07CAF838"/>
    <w:rsid w:val="09705937"/>
    <w:rsid w:val="09F2E7F0"/>
    <w:rsid w:val="0A820E3C"/>
    <w:rsid w:val="0C6ECB78"/>
    <w:rsid w:val="0EA85608"/>
    <w:rsid w:val="0F12EC26"/>
    <w:rsid w:val="1207A25F"/>
    <w:rsid w:val="146D74FA"/>
    <w:rsid w:val="17D514C8"/>
    <w:rsid w:val="18F6BA4A"/>
    <w:rsid w:val="1B1B8FEA"/>
    <w:rsid w:val="1D6C49D2"/>
    <w:rsid w:val="1E2167DD"/>
    <w:rsid w:val="1EB3D6C6"/>
    <w:rsid w:val="1F763A86"/>
    <w:rsid w:val="205DF284"/>
    <w:rsid w:val="20CB23EB"/>
    <w:rsid w:val="21B5D594"/>
    <w:rsid w:val="2389800F"/>
    <w:rsid w:val="247F34FA"/>
    <w:rsid w:val="248A53AC"/>
    <w:rsid w:val="255696F9"/>
    <w:rsid w:val="255E335A"/>
    <w:rsid w:val="25DE5218"/>
    <w:rsid w:val="276EE39F"/>
    <w:rsid w:val="2CC8FB03"/>
    <w:rsid w:val="2D82E73B"/>
    <w:rsid w:val="2DD43B6C"/>
    <w:rsid w:val="2F0515A0"/>
    <w:rsid w:val="303164D3"/>
    <w:rsid w:val="31448FA5"/>
    <w:rsid w:val="3195AE8B"/>
    <w:rsid w:val="31E9E53B"/>
    <w:rsid w:val="32E06006"/>
    <w:rsid w:val="330EB878"/>
    <w:rsid w:val="350B87A6"/>
    <w:rsid w:val="35D83752"/>
    <w:rsid w:val="3BC6DA02"/>
    <w:rsid w:val="3E317921"/>
    <w:rsid w:val="3F3C773E"/>
    <w:rsid w:val="4010CA59"/>
    <w:rsid w:val="4055B5A5"/>
    <w:rsid w:val="41C374EE"/>
    <w:rsid w:val="436CB2B2"/>
    <w:rsid w:val="43B357D5"/>
    <w:rsid w:val="46710D16"/>
    <w:rsid w:val="46EDBF94"/>
    <w:rsid w:val="4721E785"/>
    <w:rsid w:val="4736D94D"/>
    <w:rsid w:val="47E6CF17"/>
    <w:rsid w:val="4A823C37"/>
    <w:rsid w:val="4E13AF67"/>
    <w:rsid w:val="4EFF5D9F"/>
    <w:rsid w:val="4F7BD9E4"/>
    <w:rsid w:val="4FE2E1DA"/>
    <w:rsid w:val="5005A84E"/>
    <w:rsid w:val="50DDF9E0"/>
    <w:rsid w:val="52247CB7"/>
    <w:rsid w:val="52A8AED9"/>
    <w:rsid w:val="53621DBE"/>
    <w:rsid w:val="55306E0E"/>
    <w:rsid w:val="5532E1A4"/>
    <w:rsid w:val="581EF735"/>
    <w:rsid w:val="59428508"/>
    <w:rsid w:val="59BAC796"/>
    <w:rsid w:val="5B3E7531"/>
    <w:rsid w:val="5EA6E0E9"/>
    <w:rsid w:val="5EC79AB3"/>
    <w:rsid w:val="6010E0BD"/>
    <w:rsid w:val="6043D9AD"/>
    <w:rsid w:val="61C3A96A"/>
    <w:rsid w:val="625D4E0E"/>
    <w:rsid w:val="63F87C73"/>
    <w:rsid w:val="64055380"/>
    <w:rsid w:val="669B5FC2"/>
    <w:rsid w:val="6AF8D937"/>
    <w:rsid w:val="6D116AE7"/>
    <w:rsid w:val="6D58024C"/>
    <w:rsid w:val="6D930D69"/>
    <w:rsid w:val="6EF10347"/>
    <w:rsid w:val="6F53D74A"/>
    <w:rsid w:val="70CAAE2B"/>
    <w:rsid w:val="733C1B1E"/>
    <w:rsid w:val="7410B561"/>
    <w:rsid w:val="7437FAD5"/>
    <w:rsid w:val="793E818F"/>
    <w:rsid w:val="7C362A62"/>
    <w:rsid w:val="7D1C4114"/>
    <w:rsid w:val="7D7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8D94F"/>
  <w15:docId w15:val="{9E1AC39F-3396-4D4C-B264-3A1E912B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1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B023E"/>
    <w:pPr>
      <w:ind w:left="720"/>
      <w:contextualSpacing/>
    </w:pPr>
  </w:style>
  <w:style w:type="paragraph" w:customStyle="1" w:styleId="Default">
    <w:name w:val="Default"/>
    <w:basedOn w:val="Normal"/>
    <w:rsid w:val="255696F9"/>
    <w:rPr>
      <w:rFonts w:ascii="Calibri" w:hAnsi="Calibri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ristiansand.extend.no/cgi-bin/document.pl?pid=nyekristiansand&amp;DocumentID=259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kristiansand.extend.no/cgi-bin/document.pl?pid=nyekristiansand&amp;DocumentID=7316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ristiansand.extend.no/cgi-bin/document.pl?pid=nyekristiansand&amp;DocumentID=376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1" ma:contentTypeDescription="Opprett et nytt dokument." ma:contentTypeScope="" ma:versionID="b61127be30370ffed477f6f5974ee4ac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c4333cb4cf3efed0fa5d3064c57b23a5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</documentManagement>
</p:properties>
</file>

<file path=customXml/itemProps1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841480-8D42-44F5-A2A3-6F5569702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3395D-DB4D-4A4F-BF0B-486A9603D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  <ds:schemaRef ds:uri="d1f5f75e-d844-43b5-a76c-dffba11b1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4194</Characters>
  <Application>Microsoft Office Word</Application>
  <DocSecurity>0</DocSecurity>
  <Lines>34</Lines>
  <Paragraphs>9</Paragraphs>
  <ScaleCrop>false</ScaleCrop>
  <Company>Kristiansand kommune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2022-02-02T11:28:00Z</dcterms:created>
  <dcterms:modified xsi:type="dcterms:W3CDTF">2022-02-02T11:28:00Z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Order">
    <vt:r8>317900</vt:r8>
  </property>
</Properties>
</file>