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2BA6B" w14:textId="493FF58A" w:rsidR="0051396C" w:rsidRDefault="00327403">
      <w:pPr>
        <w:rPr>
          <w:b/>
          <w:sz w:val="28"/>
          <w:szCs w:val="28"/>
          <w:u w:val="single"/>
        </w:rPr>
      </w:pPr>
      <w:r w:rsidRPr="00327403">
        <w:rPr>
          <w:b/>
          <w:sz w:val="28"/>
          <w:szCs w:val="28"/>
          <w:u w:val="single"/>
        </w:rPr>
        <w:t xml:space="preserve">Vedlegg til rutine </w:t>
      </w:r>
      <w:r>
        <w:rPr>
          <w:b/>
          <w:sz w:val="28"/>
          <w:szCs w:val="28"/>
          <w:u w:val="single"/>
        </w:rPr>
        <w:t>«</w:t>
      </w:r>
      <w:r w:rsidRPr="00327403">
        <w:rPr>
          <w:b/>
          <w:sz w:val="28"/>
          <w:szCs w:val="28"/>
          <w:u w:val="single"/>
        </w:rPr>
        <w:t>Vurdering, forebygging og oppfølging av vold i nære relasjoner</w:t>
      </w:r>
      <w:r>
        <w:rPr>
          <w:b/>
          <w:sz w:val="28"/>
          <w:szCs w:val="28"/>
          <w:u w:val="single"/>
        </w:rPr>
        <w:t>»</w:t>
      </w:r>
    </w:p>
    <w:p w14:paraId="35BB975C" w14:textId="77777777" w:rsidR="00327403" w:rsidRDefault="00327403">
      <w:pPr>
        <w:rPr>
          <w:b/>
          <w:sz w:val="28"/>
          <w:szCs w:val="28"/>
          <w:u w:val="single"/>
        </w:rPr>
      </w:pPr>
    </w:p>
    <w:p w14:paraId="78AA714C" w14:textId="0AB9F3FB" w:rsidR="00327403" w:rsidRPr="00327403" w:rsidRDefault="00327403">
      <w:pPr>
        <w:rPr>
          <w:sz w:val="24"/>
          <w:szCs w:val="24"/>
        </w:rPr>
      </w:pPr>
      <w:r w:rsidRPr="00327403">
        <w:rPr>
          <w:sz w:val="24"/>
          <w:szCs w:val="24"/>
        </w:rPr>
        <w:t xml:space="preserve">Nærmere beskrivelse av </w:t>
      </w:r>
      <w:r w:rsidR="00821F11">
        <w:rPr>
          <w:sz w:val="24"/>
          <w:szCs w:val="24"/>
        </w:rPr>
        <w:t>barnevernstjenestens</w:t>
      </w:r>
      <w:r w:rsidRPr="00327403">
        <w:rPr>
          <w:sz w:val="24"/>
          <w:szCs w:val="24"/>
        </w:rPr>
        <w:t xml:space="preserve"> </w:t>
      </w:r>
      <w:r w:rsidRPr="00327403">
        <w:rPr>
          <w:bCs/>
          <w:sz w:val="24"/>
          <w:szCs w:val="24"/>
        </w:rPr>
        <w:t xml:space="preserve">adgang/plikt til å </w:t>
      </w:r>
      <w:r w:rsidRPr="00327403">
        <w:rPr>
          <w:bCs/>
          <w:sz w:val="24"/>
          <w:szCs w:val="24"/>
        </w:rPr>
        <w:br/>
        <w:t>anmelde eller å gi opplysninger til politiet ved mistanke/kunnskap om mishandling eller andre alvorlige overgrep i hjemmet.</w:t>
      </w:r>
    </w:p>
    <w:p w14:paraId="49EEC860" w14:textId="77777777" w:rsidR="00327403" w:rsidRDefault="00327403"/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9212"/>
      </w:tblGrid>
      <w:tr w:rsidR="008677EC" w:rsidRPr="00C113DF" w14:paraId="571E3676" w14:textId="77777777" w:rsidTr="000006E3">
        <w:tc>
          <w:tcPr>
            <w:tcW w:w="9212" w:type="dxa"/>
            <w:shd w:val="clear" w:color="auto" w:fill="C6D9F1" w:themeFill="text2" w:themeFillTint="33"/>
          </w:tcPr>
          <w:p w14:paraId="114D2201" w14:textId="51FB758D" w:rsidR="008677EC" w:rsidRPr="0051396C" w:rsidRDefault="0051396C" w:rsidP="0051396C">
            <w:pPr>
              <w:pStyle w:val="Listeavsnitt"/>
              <w:numPr>
                <w:ilvl w:val="0"/>
                <w:numId w:val="14"/>
              </w:numPr>
              <w:spacing w:line="360" w:lineRule="auto"/>
              <w:rPr>
                <w:color w:val="000000" w:themeColor="text1"/>
              </w:rPr>
            </w:pPr>
            <w:r w:rsidRPr="0051396C">
              <w:rPr>
                <w:bCs/>
              </w:rPr>
              <w:t>Plikt til å avverge et straffbart forhold</w:t>
            </w:r>
          </w:p>
        </w:tc>
      </w:tr>
      <w:tr w:rsidR="008677EC" w14:paraId="2E85D36D" w14:textId="77777777" w:rsidTr="000006E3">
        <w:tc>
          <w:tcPr>
            <w:tcW w:w="9212" w:type="dxa"/>
            <w:shd w:val="clear" w:color="auto" w:fill="FFFFFF" w:themeFill="background1"/>
          </w:tcPr>
          <w:p w14:paraId="3D1C2C40" w14:textId="77777777" w:rsidR="008677EC" w:rsidRPr="00B730C7" w:rsidRDefault="008677EC" w:rsidP="008677EC">
            <w:pPr>
              <w:pStyle w:val="Listeavsnitt"/>
              <w:numPr>
                <w:ilvl w:val="0"/>
                <w:numId w:val="2"/>
              </w:numPr>
              <w:spacing w:line="360" w:lineRule="auto"/>
              <w:rPr>
                <w:bCs/>
                <w:i/>
              </w:rPr>
            </w:pPr>
            <w:r w:rsidRPr="00B730C7">
              <w:rPr>
                <w:bCs/>
                <w:i/>
              </w:rPr>
              <w:t>§ 196. Plikt til å avverge et straffbart forhold</w:t>
            </w:r>
          </w:p>
          <w:p w14:paraId="7CDA75DA" w14:textId="77777777" w:rsidR="008677EC" w:rsidRPr="00B730C7" w:rsidRDefault="008677EC" w:rsidP="008677EC">
            <w:pPr>
              <w:pStyle w:val="Listeavsnitt"/>
              <w:spacing w:line="360" w:lineRule="auto"/>
              <w:rPr>
                <w:bCs/>
                <w:i/>
              </w:rPr>
            </w:pPr>
            <w:r w:rsidRPr="00B730C7">
              <w:rPr>
                <w:bCs/>
                <w:i/>
              </w:rPr>
              <w:t xml:space="preserve">«Med bot eller fengsel inntil 1 år straffes den som unnlater gjennom anmeldelse eller på annen måte å søke å </w:t>
            </w:r>
            <w:r w:rsidRPr="00B730C7">
              <w:rPr>
                <w:bCs/>
                <w:i/>
                <w:u w:val="single"/>
              </w:rPr>
              <w:t xml:space="preserve">avverge en straffbar handling </w:t>
            </w:r>
            <w:r w:rsidRPr="00B730C7">
              <w:rPr>
                <w:bCs/>
                <w:i/>
              </w:rPr>
              <w:t xml:space="preserve">eller følgene av den, på et tidspunkt da dette fortsatt er mulig og det fremstår som </w:t>
            </w:r>
            <w:r w:rsidRPr="00B730C7">
              <w:rPr>
                <w:bCs/>
                <w:i/>
                <w:u w:val="single"/>
              </w:rPr>
              <w:t xml:space="preserve">sikkert eller mest sannsynlig </w:t>
            </w:r>
            <w:r w:rsidRPr="00B730C7">
              <w:rPr>
                <w:bCs/>
                <w:i/>
              </w:rPr>
              <w:t>at handlingen er eller vil bli begått. Avvergingsplikten gjelder uten hensyn til taushetsplikt og gjelder straffbare handlinger som nevnt i</w:t>
            </w:r>
          </w:p>
          <w:p w14:paraId="5D359437" w14:textId="661E8A75" w:rsidR="008677EC" w:rsidRPr="00677537" w:rsidRDefault="008677EC" w:rsidP="00677537">
            <w:pPr>
              <w:pStyle w:val="Listeavsnitt"/>
              <w:numPr>
                <w:ilvl w:val="1"/>
                <w:numId w:val="2"/>
              </w:numPr>
              <w:spacing w:line="360" w:lineRule="auto"/>
              <w:rPr>
                <w:bCs/>
                <w:i/>
              </w:rPr>
            </w:pPr>
            <w:r w:rsidRPr="00B730C7">
              <w:rPr>
                <w:bCs/>
                <w:i/>
              </w:rPr>
              <w:t>§§ 111, 113, 115, 117, 119, 121, 123, 128, 129, 138, 139, 140, 141, 142, 143, 144, 192, 193, 194, 223, 239, 255, 256, 259, 274, 275, 279, 282, 283, 288, 291, 295, 299, 312, 314, 327, 329, 355 og 357,»</w:t>
            </w:r>
          </w:p>
          <w:p w14:paraId="6B83DCA4" w14:textId="77777777" w:rsidR="008677EC" w:rsidRDefault="008677EC" w:rsidP="008677EC">
            <w:pPr>
              <w:pStyle w:val="Listeavsnitt"/>
              <w:spacing w:line="360" w:lineRule="auto"/>
            </w:pPr>
          </w:p>
          <w:p w14:paraId="3CB4778A" w14:textId="0F65F520" w:rsidR="008677EC" w:rsidRPr="000F12BD" w:rsidRDefault="00821F11" w:rsidP="008677EC">
            <w:pPr>
              <w:pStyle w:val="Listeavsnitt"/>
              <w:numPr>
                <w:ilvl w:val="0"/>
                <w:numId w:val="2"/>
              </w:numPr>
              <w:spacing w:line="360" w:lineRule="auto"/>
            </w:pPr>
            <w:r>
              <w:rPr>
                <w:rFonts w:cs="Arial"/>
              </w:rPr>
              <w:t>Barnevernstjenestens</w:t>
            </w:r>
            <w:r w:rsidR="008677EC" w:rsidRPr="009901A2">
              <w:rPr>
                <w:rFonts w:cs="Arial"/>
              </w:rPr>
              <w:t xml:space="preserve"> primær</w:t>
            </w:r>
            <w:r w:rsidR="008677EC">
              <w:rPr>
                <w:rFonts w:cs="Arial"/>
              </w:rPr>
              <w:t xml:space="preserve">e oppgave er </w:t>
            </w:r>
            <w:r w:rsidR="008677EC" w:rsidRPr="009901A2">
              <w:rPr>
                <w:rFonts w:cs="Arial"/>
              </w:rPr>
              <w:t xml:space="preserve">å </w:t>
            </w:r>
            <w:r w:rsidR="006E68C4">
              <w:rPr>
                <w:rFonts w:cs="Arial"/>
              </w:rPr>
              <w:t xml:space="preserve">sikre at barn og unge som lever under forhold som kan skade deres heles og utvikling, får nødvendig hjelp og omsorg til rett tid, jf. </w:t>
            </w:r>
            <w:proofErr w:type="spellStart"/>
            <w:r>
              <w:rPr>
                <w:rFonts w:cs="Arial"/>
              </w:rPr>
              <w:t>Bvl</w:t>
            </w:r>
            <w:proofErr w:type="spellEnd"/>
            <w:r>
              <w:rPr>
                <w:rFonts w:cs="Arial"/>
              </w:rPr>
              <w:t xml:space="preserve">. </w:t>
            </w:r>
            <w:proofErr w:type="gramStart"/>
            <w:r w:rsidR="006E68C4">
              <w:rPr>
                <w:rFonts w:cs="Arial"/>
              </w:rPr>
              <w:t>§</w:t>
            </w:r>
            <w:proofErr w:type="gramEnd"/>
            <w:r w:rsidR="006E68C4">
              <w:rPr>
                <w:rFonts w:cs="Arial"/>
              </w:rPr>
              <w:t xml:space="preserve"> 1-1. </w:t>
            </w:r>
            <w:r w:rsidR="008677EC" w:rsidRPr="009901A2">
              <w:rPr>
                <w:rFonts w:cs="Arial"/>
              </w:rPr>
              <w:t xml:space="preserve">Plikten til å anmelde til politiet vil derfor først inntre </w:t>
            </w:r>
            <w:r w:rsidR="008677EC" w:rsidRPr="009901A2">
              <w:rPr>
                <w:rFonts w:cs="Arial"/>
                <w:i/>
              </w:rPr>
              <w:t>dersom barneverntjenesten ikke på annen måte, ved å igangsette egne tiltak, kan avverge alvorlige forbrytelser mot barnet.</w:t>
            </w:r>
            <w:r w:rsidR="0051396C" w:rsidRPr="0051396C">
              <w:rPr>
                <w:rFonts w:asciiTheme="minorHAnsi" w:eastAsiaTheme="minorEastAsia" w:cstheme="minorBidi"/>
                <w:color w:val="595959" w:themeColor="text1" w:themeTint="A6"/>
                <w:kern w:val="24"/>
                <w:sz w:val="40"/>
                <w:szCs w:val="40"/>
              </w:rPr>
              <w:t xml:space="preserve"> </w:t>
            </w:r>
            <w:r w:rsidR="0051396C" w:rsidRPr="0051396C">
              <w:rPr>
                <w:rFonts w:cs="Arial"/>
                <w:i/>
              </w:rPr>
              <w:t>Avvergelsesplikten inntrer derfor ik</w:t>
            </w:r>
            <w:r w:rsidR="0051396C">
              <w:rPr>
                <w:rFonts w:cs="Arial"/>
                <w:i/>
              </w:rPr>
              <w:t xml:space="preserve">ke dersom barneverntjenesten </w:t>
            </w:r>
            <w:r w:rsidR="0051396C" w:rsidRPr="0051396C">
              <w:rPr>
                <w:rFonts w:cs="Arial"/>
                <w:i/>
              </w:rPr>
              <w:t xml:space="preserve">ved å igangsette egne tiltak, kan avverge alvorlige forbrytelser mot barnet </w:t>
            </w:r>
            <w:r w:rsidR="008677EC" w:rsidRPr="009901A2">
              <w:rPr>
                <w:rFonts w:cs="Arial"/>
              </w:rPr>
              <w:t>(Ru</w:t>
            </w:r>
            <w:r w:rsidR="008677EC">
              <w:rPr>
                <w:rFonts w:cs="Arial"/>
              </w:rPr>
              <w:t>n</w:t>
            </w:r>
            <w:r w:rsidR="008677EC" w:rsidRPr="009901A2">
              <w:rPr>
                <w:rFonts w:cs="Arial"/>
              </w:rPr>
              <w:t>dskriv Q 24 – 2005)</w:t>
            </w:r>
            <w:r w:rsidR="008677EC">
              <w:rPr>
                <w:rFonts w:cs="Arial"/>
              </w:rPr>
              <w:t xml:space="preserve">. </w:t>
            </w:r>
          </w:p>
          <w:p w14:paraId="725ABBA0" w14:textId="77777777" w:rsidR="008677EC" w:rsidRPr="008677EC" w:rsidRDefault="008677EC" w:rsidP="008677EC">
            <w:pPr>
              <w:spacing w:line="360" w:lineRule="auto"/>
              <w:ind w:left="360"/>
            </w:pPr>
          </w:p>
          <w:p w14:paraId="1DDCE8CE" w14:textId="77777777" w:rsidR="008677EC" w:rsidRDefault="008677EC" w:rsidP="008677EC">
            <w:pPr>
              <w:pStyle w:val="Listeavsnitt"/>
              <w:numPr>
                <w:ilvl w:val="0"/>
                <w:numId w:val="2"/>
              </w:numPr>
              <w:spacing w:line="360" w:lineRule="auto"/>
            </w:pPr>
            <w:r>
              <w:t xml:space="preserve">Barneverntjenesten </w:t>
            </w:r>
            <w:r w:rsidR="00864965" w:rsidRPr="008677EC">
              <w:t>må i hvert enkelt tilfelle foreta en konkret vurdering. Dersom tiltak blir igangsatt (og ikke anmeldelse) e</w:t>
            </w:r>
            <w:r>
              <w:t xml:space="preserve">r det viktig at barneverntjenesten </w:t>
            </w:r>
            <w:r w:rsidR="00864965" w:rsidRPr="008677EC">
              <w:t>følger saken nøye med evaluering og oppfølging.</w:t>
            </w:r>
          </w:p>
          <w:p w14:paraId="3EDBEE18" w14:textId="77777777" w:rsidR="008677EC" w:rsidRDefault="008677EC" w:rsidP="000006E3">
            <w:pPr>
              <w:spacing w:line="360" w:lineRule="auto"/>
            </w:pPr>
          </w:p>
          <w:p w14:paraId="1649DE98" w14:textId="121A71D3" w:rsidR="008677EC" w:rsidRDefault="008677EC" w:rsidP="002767C2">
            <w:pPr>
              <w:pStyle w:val="Listeavsnitt"/>
              <w:numPr>
                <w:ilvl w:val="0"/>
                <w:numId w:val="2"/>
              </w:numPr>
              <w:spacing w:line="360" w:lineRule="auto"/>
            </w:pPr>
            <w:r>
              <w:t>Avvergingsplikten gjelder uten hensyn til taushetsplikt uansett rettslig grunnlag, og innebærer at barneverntjenesten har en plikt til å gripe inn for å hindre at ny vold/ seksuelle overgrep skjer</w:t>
            </w:r>
            <w:r w:rsidR="00FE656A">
              <w:t>.</w:t>
            </w:r>
          </w:p>
          <w:p w14:paraId="2AED38D3" w14:textId="77777777" w:rsidR="002767C2" w:rsidRDefault="002767C2" w:rsidP="002767C2">
            <w:pPr>
              <w:pStyle w:val="Listeavsnitt"/>
            </w:pPr>
          </w:p>
          <w:p w14:paraId="13C12B22" w14:textId="76AFC4C2" w:rsidR="007D18ED" w:rsidRDefault="002767C2" w:rsidP="002767C2">
            <w:pPr>
              <w:pStyle w:val="Listeavsnitt"/>
              <w:numPr>
                <w:ilvl w:val="0"/>
                <w:numId w:val="2"/>
              </w:numPr>
              <w:spacing w:line="360" w:lineRule="auto"/>
            </w:pPr>
            <w:r>
              <w:t>Plikten til å avverge forhold etter st</w:t>
            </w:r>
            <w:r w:rsidR="00864965">
              <w:t>raffeloven § 196 gjelder alle</w:t>
            </w:r>
            <w:r>
              <w:t xml:space="preserve">. Likevel vil ansatte ved barneverntjenesten skille seg ut fra resten av befolkingen ved at tjenesten arbeider etter et lovverk som gir muligheter for bruk av avvergende tiltak. Dette er </w:t>
            </w:r>
            <w:r>
              <w:lastRenderedPageBreak/>
              <w:t xml:space="preserve">tiltak som er forventet iverksatt med tanke på tjenestens samfunnsmandat, om å beskytte barn og unge i Norge. </w:t>
            </w:r>
          </w:p>
          <w:p w14:paraId="4D56A8D6" w14:textId="77777777" w:rsidR="007D18ED" w:rsidRDefault="007D18ED" w:rsidP="007D18ED">
            <w:pPr>
              <w:pStyle w:val="Listeavsnitt"/>
            </w:pPr>
          </w:p>
          <w:p w14:paraId="69A9B4B1" w14:textId="30147D02" w:rsidR="007D18ED" w:rsidRPr="007D18ED" w:rsidRDefault="00821F11" w:rsidP="007D18ED">
            <w:pPr>
              <w:pStyle w:val="Listeavsnitt"/>
              <w:numPr>
                <w:ilvl w:val="0"/>
                <w:numId w:val="2"/>
              </w:numPr>
              <w:spacing w:line="360" w:lineRule="auto"/>
            </w:pPr>
            <w:r>
              <w:rPr>
                <w:bCs/>
              </w:rPr>
              <w:t>Barnevernstjenestens</w:t>
            </w:r>
            <w:r w:rsidR="007D18ED" w:rsidRPr="007D18ED">
              <w:rPr>
                <w:bCs/>
              </w:rPr>
              <w:t xml:space="preserve"> adgang/plikt til å </w:t>
            </w:r>
            <w:r w:rsidR="007D18ED" w:rsidRPr="007D18ED">
              <w:rPr>
                <w:bCs/>
              </w:rPr>
              <w:br/>
              <w:t>anmelde eller å gi opplysninger til politiet ved mistanke/kunnskap om mishandling eller and</w:t>
            </w:r>
            <w:r w:rsidR="007D18ED">
              <w:rPr>
                <w:bCs/>
              </w:rPr>
              <w:t>re alvorlige overgrep i hje</w:t>
            </w:r>
            <w:r w:rsidR="00FE656A">
              <w:rPr>
                <w:bCs/>
              </w:rPr>
              <w:t xml:space="preserve">mmet vil </w:t>
            </w:r>
            <w:proofErr w:type="gramStart"/>
            <w:r w:rsidR="007D18ED">
              <w:rPr>
                <w:bCs/>
              </w:rPr>
              <w:t>således</w:t>
            </w:r>
            <w:proofErr w:type="gramEnd"/>
            <w:r w:rsidR="007D18ED">
              <w:rPr>
                <w:bCs/>
              </w:rPr>
              <w:t xml:space="preserve"> i all hovedsak vurderes etter barnevernloven § 6-7 </w:t>
            </w:r>
            <w:r>
              <w:rPr>
                <w:bCs/>
              </w:rPr>
              <w:t xml:space="preserve">tredje </w:t>
            </w:r>
            <w:r w:rsidR="007D18ED">
              <w:rPr>
                <w:bCs/>
              </w:rPr>
              <w:t xml:space="preserve">ledd. </w:t>
            </w:r>
          </w:p>
        </w:tc>
      </w:tr>
      <w:tr w:rsidR="007D18ED" w14:paraId="4DADB32C" w14:textId="77777777" w:rsidTr="007D18ED">
        <w:tc>
          <w:tcPr>
            <w:tcW w:w="9212" w:type="dxa"/>
            <w:shd w:val="clear" w:color="auto" w:fill="C6D9F1" w:themeFill="text2" w:themeFillTint="33"/>
          </w:tcPr>
          <w:p w14:paraId="705D7DBD" w14:textId="5502193D" w:rsidR="007D18ED" w:rsidRPr="0051396C" w:rsidRDefault="007D18ED" w:rsidP="0051396C">
            <w:pPr>
              <w:pStyle w:val="Listeavsnitt"/>
              <w:numPr>
                <w:ilvl w:val="0"/>
                <w:numId w:val="14"/>
              </w:numPr>
              <w:spacing w:line="360" w:lineRule="auto"/>
              <w:rPr>
                <w:bCs/>
              </w:rPr>
            </w:pPr>
            <w:r w:rsidRPr="0051396C">
              <w:rPr>
                <w:bCs/>
              </w:rPr>
              <w:lastRenderedPageBreak/>
              <w:t xml:space="preserve">Barnevernloven § </w:t>
            </w:r>
            <w:r w:rsidR="00821F11">
              <w:rPr>
                <w:bCs/>
              </w:rPr>
              <w:t>13-</w:t>
            </w:r>
            <w:r w:rsidR="00864965">
              <w:rPr>
                <w:bCs/>
              </w:rPr>
              <w:t xml:space="preserve"> 1 og </w:t>
            </w:r>
            <w:r w:rsidR="00821F11">
              <w:rPr>
                <w:bCs/>
              </w:rPr>
              <w:t>13-5, første</w:t>
            </w:r>
            <w:r w:rsidR="00864965">
              <w:rPr>
                <w:bCs/>
              </w:rPr>
              <w:t xml:space="preserve"> ledd</w:t>
            </w:r>
          </w:p>
        </w:tc>
      </w:tr>
      <w:tr w:rsidR="007D18ED" w14:paraId="1237522D" w14:textId="77777777" w:rsidTr="007D18ED">
        <w:tc>
          <w:tcPr>
            <w:tcW w:w="9212" w:type="dxa"/>
            <w:shd w:val="clear" w:color="auto" w:fill="FFFFFF" w:themeFill="background1"/>
          </w:tcPr>
          <w:p w14:paraId="502ED8E3" w14:textId="421558ED" w:rsidR="006A47EE" w:rsidRDefault="007D18ED" w:rsidP="007D18ED">
            <w:pPr>
              <w:pStyle w:val="Listeavsnitt"/>
              <w:numPr>
                <w:ilvl w:val="0"/>
                <w:numId w:val="6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t>Ansatte ved barneverntjenesten har en taushetsplikt</w:t>
            </w:r>
            <w:r w:rsidR="00864965" w:rsidRPr="007D18ED">
              <w:rPr>
                <w:bCs/>
              </w:rPr>
              <w:t xml:space="preserve"> etter </w:t>
            </w:r>
            <w:proofErr w:type="spellStart"/>
            <w:r w:rsidR="00864965" w:rsidRPr="007D18ED">
              <w:rPr>
                <w:bCs/>
              </w:rPr>
              <w:t>fvl</w:t>
            </w:r>
            <w:proofErr w:type="spellEnd"/>
            <w:r w:rsidR="00864965" w:rsidRPr="007D18ED">
              <w:rPr>
                <w:bCs/>
              </w:rPr>
              <w:t xml:space="preserve">. §§ 13 til 13 e, jf. </w:t>
            </w:r>
            <w:proofErr w:type="spellStart"/>
            <w:r w:rsidR="00864965" w:rsidRPr="007D18ED">
              <w:rPr>
                <w:bCs/>
              </w:rPr>
              <w:t>bvl</w:t>
            </w:r>
            <w:proofErr w:type="spellEnd"/>
            <w:r w:rsidR="00864965" w:rsidRPr="007D18ED">
              <w:rPr>
                <w:bCs/>
              </w:rPr>
              <w:t xml:space="preserve">. § </w:t>
            </w:r>
            <w:r w:rsidR="00821F11">
              <w:rPr>
                <w:bCs/>
              </w:rPr>
              <w:t>13-1.</w:t>
            </w:r>
          </w:p>
          <w:p w14:paraId="1C790512" w14:textId="77777777" w:rsidR="00B541C1" w:rsidRPr="007D18ED" w:rsidRDefault="00B541C1" w:rsidP="00B541C1">
            <w:pPr>
              <w:pStyle w:val="Listeavsnitt"/>
              <w:spacing w:line="360" w:lineRule="auto"/>
              <w:rPr>
                <w:bCs/>
              </w:rPr>
            </w:pPr>
          </w:p>
          <w:p w14:paraId="2C9115AE" w14:textId="5FDD038B" w:rsidR="006A47EE" w:rsidRPr="00A303F1" w:rsidRDefault="00821F11" w:rsidP="00A303F1">
            <w:pPr>
              <w:pStyle w:val="Listeavsnitt"/>
              <w:numPr>
                <w:ilvl w:val="0"/>
                <w:numId w:val="6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t>Barnevernstjenestens</w:t>
            </w:r>
            <w:r w:rsidR="00A303F1">
              <w:rPr>
                <w:bCs/>
              </w:rPr>
              <w:t xml:space="preserve"> adgang til å gi opplysninger til andre forvaltningsorganer, og til å anmelde eller gi melding om lovbrudd til påtalemyndigheten, er mer begrenset enn den adgangen som følger av forvaltningsloven.                                                       </w:t>
            </w:r>
            <w:r w:rsidR="00A303F1" w:rsidRPr="00A303F1">
              <w:rPr>
                <w:bCs/>
              </w:rPr>
              <w:t xml:space="preserve">Det er </w:t>
            </w:r>
            <w:proofErr w:type="spellStart"/>
            <w:r>
              <w:rPr>
                <w:bCs/>
              </w:rPr>
              <w:t>bvl</w:t>
            </w:r>
            <w:proofErr w:type="spellEnd"/>
            <w:r>
              <w:rPr>
                <w:bCs/>
              </w:rPr>
              <w:t>.</w:t>
            </w:r>
            <w:r w:rsidR="00864965" w:rsidRPr="00A303F1">
              <w:rPr>
                <w:bCs/>
              </w:rPr>
              <w:t xml:space="preserve"> §</w:t>
            </w:r>
            <w:r w:rsidR="00B541C1" w:rsidRPr="00A303F1">
              <w:rPr>
                <w:bCs/>
              </w:rPr>
              <w:t xml:space="preserve"> </w:t>
            </w:r>
            <w:r>
              <w:rPr>
                <w:bCs/>
              </w:rPr>
              <w:t>13-1 og 13-5 første ledd</w:t>
            </w:r>
            <w:r w:rsidR="00B541C1" w:rsidRPr="00A303F1">
              <w:rPr>
                <w:bCs/>
              </w:rPr>
              <w:t xml:space="preserve"> </w:t>
            </w:r>
            <w:r w:rsidR="00A303F1">
              <w:rPr>
                <w:bCs/>
              </w:rPr>
              <w:t xml:space="preserve">som </w:t>
            </w:r>
            <w:r w:rsidR="00B541C1" w:rsidRPr="00A303F1">
              <w:rPr>
                <w:bCs/>
              </w:rPr>
              <w:t>gir barneverntjenesten adgang til å gi opplysn</w:t>
            </w:r>
            <w:r w:rsidR="00276E97">
              <w:rPr>
                <w:bCs/>
              </w:rPr>
              <w:t xml:space="preserve">inger eller å anmelde </w:t>
            </w:r>
            <w:r w:rsidR="00B541C1" w:rsidRPr="00A303F1">
              <w:rPr>
                <w:bCs/>
              </w:rPr>
              <w:t xml:space="preserve">forbrytelser til politiet. </w:t>
            </w:r>
          </w:p>
          <w:p w14:paraId="747A8CD0" w14:textId="77777777" w:rsidR="00B541C1" w:rsidRDefault="00B541C1" w:rsidP="00B541C1">
            <w:pPr>
              <w:pStyle w:val="Listeavsnitt"/>
              <w:spacing w:line="360" w:lineRule="auto"/>
              <w:rPr>
                <w:bCs/>
              </w:rPr>
            </w:pPr>
          </w:p>
          <w:p w14:paraId="69C4409A" w14:textId="0BBD0317" w:rsidR="00B541C1" w:rsidRDefault="00821F11" w:rsidP="00B541C1">
            <w:pPr>
              <w:spacing w:line="360" w:lineRule="auto"/>
              <w:rPr>
                <w:bCs/>
              </w:rPr>
            </w:pPr>
            <w:hyperlink r:id="rId8" w:history="1">
              <w:r w:rsidRPr="00BC3A42">
                <w:rPr>
                  <w:rStyle w:val="Hyperkobling"/>
                  <w:bCs/>
                </w:rPr>
                <w:t>https://lovdata.no/LTI/lov/2021-06-18-97/§13-1</w:t>
              </w:r>
            </w:hyperlink>
          </w:p>
          <w:p w14:paraId="6D2C41A0" w14:textId="3F498B27" w:rsidR="00821F11" w:rsidRDefault="00821F11" w:rsidP="00B541C1">
            <w:pPr>
              <w:spacing w:line="360" w:lineRule="auto"/>
              <w:rPr>
                <w:bCs/>
              </w:rPr>
            </w:pPr>
            <w:hyperlink r:id="rId9" w:history="1">
              <w:r w:rsidRPr="00BC3A42">
                <w:rPr>
                  <w:rStyle w:val="Hyperkobling"/>
                  <w:bCs/>
                </w:rPr>
                <w:t>https://lovdata.no/LTI/lov/2021-06-18-97/§13-5</w:t>
              </w:r>
            </w:hyperlink>
          </w:p>
          <w:p w14:paraId="6D05D4A9" w14:textId="77777777" w:rsidR="00821F11" w:rsidRDefault="00821F11" w:rsidP="00B541C1">
            <w:pPr>
              <w:spacing w:line="360" w:lineRule="auto"/>
              <w:rPr>
                <w:bCs/>
              </w:rPr>
            </w:pPr>
          </w:p>
          <w:p w14:paraId="34B82B12" w14:textId="7CC6EA83" w:rsidR="006A47EE" w:rsidRDefault="00B541C1" w:rsidP="00B541C1">
            <w:pPr>
              <w:pStyle w:val="Listeavsnitt"/>
              <w:numPr>
                <w:ilvl w:val="0"/>
                <w:numId w:val="6"/>
              </w:numPr>
              <w:spacing w:line="360" w:lineRule="auto"/>
              <w:rPr>
                <w:bCs/>
              </w:rPr>
            </w:pPr>
            <w:r w:rsidRPr="00B541C1">
              <w:rPr>
                <w:bCs/>
              </w:rPr>
              <w:t>Det er</w:t>
            </w:r>
            <w:r>
              <w:rPr>
                <w:bCs/>
                <w:u w:val="single"/>
              </w:rPr>
              <w:t xml:space="preserve"> b</w:t>
            </w:r>
            <w:r w:rsidR="00864965" w:rsidRPr="00B541C1">
              <w:rPr>
                <w:bCs/>
                <w:u w:val="single"/>
              </w:rPr>
              <w:t>arneverntjenesten selv</w:t>
            </w:r>
            <w:r w:rsidR="00864965" w:rsidRPr="00B541C1">
              <w:rPr>
                <w:bCs/>
              </w:rPr>
              <w:t xml:space="preserve"> som må vurdere</w:t>
            </w:r>
            <w:r>
              <w:rPr>
                <w:bCs/>
              </w:rPr>
              <w:t>,</w:t>
            </w:r>
            <w:r w:rsidR="00864965" w:rsidRPr="00B541C1">
              <w:rPr>
                <w:bCs/>
              </w:rPr>
              <w:t xml:space="preserve"> og ta standpunkt til om formidling av opplysninger er nødvendig. </w:t>
            </w:r>
            <w:r>
              <w:rPr>
                <w:bCs/>
              </w:rPr>
              <w:t>Dette innebærer at det forvaltningsorganet som barneverntjenesten vurderer å gi opplysninger til (for eksempel politiet) ikke kan være med å vurdere, jf. Rundskriv Q 24- 2005.</w:t>
            </w:r>
            <w:r w:rsidR="002964B3">
              <w:rPr>
                <w:bCs/>
              </w:rPr>
              <w:t xml:space="preserve"> Når barneverntjenesten mottar opplysninger om grov vold mot barn, kan det eksempelvis være nødvendig å gi opplysninger videre for å fremme </w:t>
            </w:r>
            <w:r w:rsidR="00821F11">
              <w:rPr>
                <w:bCs/>
              </w:rPr>
              <w:t>Barnevernstjenestens</w:t>
            </w:r>
            <w:r w:rsidR="002964B3">
              <w:rPr>
                <w:bCs/>
              </w:rPr>
              <w:t xml:space="preserve"> oppgaver for å få kartlagt hva som har skjedd og omfang. </w:t>
            </w:r>
          </w:p>
          <w:p w14:paraId="3430312D" w14:textId="77777777" w:rsidR="00B541C1" w:rsidRPr="00B541C1" w:rsidRDefault="00B541C1" w:rsidP="00B541C1">
            <w:pPr>
              <w:pStyle w:val="Listeavsnitt"/>
              <w:spacing w:line="360" w:lineRule="auto"/>
              <w:rPr>
                <w:bCs/>
              </w:rPr>
            </w:pPr>
          </w:p>
          <w:p w14:paraId="185920AB" w14:textId="5A837A64" w:rsidR="006A47EE" w:rsidRPr="00B541C1" w:rsidRDefault="00B541C1" w:rsidP="00A303F1">
            <w:pPr>
              <w:pStyle w:val="Listeavsnitt"/>
              <w:numPr>
                <w:ilvl w:val="0"/>
                <w:numId w:val="6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t>En nærmere beskrivelse av n</w:t>
            </w:r>
            <w:r w:rsidR="00864965" w:rsidRPr="00B541C1">
              <w:rPr>
                <w:bCs/>
              </w:rPr>
              <w:t>ødvendighetskravet</w:t>
            </w:r>
            <w:r w:rsidR="00276E97">
              <w:rPr>
                <w:bCs/>
              </w:rPr>
              <w:t xml:space="preserve"> i </w:t>
            </w:r>
            <w:proofErr w:type="spellStart"/>
            <w:r w:rsidR="00821F11">
              <w:rPr>
                <w:bCs/>
              </w:rPr>
              <w:t>bvl</w:t>
            </w:r>
            <w:proofErr w:type="spellEnd"/>
            <w:r w:rsidR="00821F11">
              <w:rPr>
                <w:bCs/>
              </w:rPr>
              <w:t>.</w:t>
            </w:r>
            <w:r w:rsidR="00821F11" w:rsidRPr="00A303F1">
              <w:rPr>
                <w:bCs/>
              </w:rPr>
              <w:t xml:space="preserve"> § </w:t>
            </w:r>
            <w:r w:rsidR="00821F11">
              <w:rPr>
                <w:bCs/>
              </w:rPr>
              <w:t>13-1 og 13-5 første ledd</w:t>
            </w:r>
            <w:r>
              <w:rPr>
                <w:bCs/>
              </w:rPr>
              <w:t>:</w:t>
            </w:r>
          </w:p>
          <w:p w14:paraId="4CC81633" w14:textId="77777777" w:rsidR="00135E3B" w:rsidRDefault="00135E3B" w:rsidP="00A303F1">
            <w:pPr>
              <w:spacing w:line="360" w:lineRule="auto"/>
              <w:rPr>
                <w:bCs/>
              </w:rPr>
            </w:pPr>
          </w:p>
          <w:p w14:paraId="4334DCD7" w14:textId="1205F4BC" w:rsidR="006E68C4" w:rsidRDefault="00A303F1" w:rsidP="006E68C4">
            <w:pPr>
              <w:pStyle w:val="Listeavsnit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6E68C4">
              <w:rPr>
                <w:bCs/>
              </w:rPr>
              <w:t xml:space="preserve">Nødvendig for å fremme </w:t>
            </w:r>
            <w:r w:rsidR="00821F11">
              <w:rPr>
                <w:bCs/>
              </w:rPr>
              <w:t>barnevernstjenestens</w:t>
            </w:r>
            <w:r w:rsidRPr="006E68C4">
              <w:rPr>
                <w:bCs/>
              </w:rPr>
              <w:t xml:space="preserve"> oppgaver </w:t>
            </w:r>
            <w:r w:rsidRPr="006E68C4">
              <w:rPr>
                <w:bCs/>
                <w:u w:val="single"/>
              </w:rPr>
              <w:t>overfor det enkelte barn</w:t>
            </w:r>
            <w:r w:rsidRPr="006E68C4">
              <w:rPr>
                <w:bCs/>
              </w:rPr>
              <w:t>. Det er således ikke nok at det fremmer barneverntjenesten oppgaver generelt eller forenkler arbeidet barneverntjenesten er satt til å utføre. Ba</w:t>
            </w:r>
            <w:r w:rsidR="006E68C4" w:rsidRPr="006E68C4">
              <w:rPr>
                <w:bCs/>
              </w:rPr>
              <w:t xml:space="preserve">rneverntjenesten kan dermed følgelig </w:t>
            </w:r>
            <w:r w:rsidRPr="006E68C4">
              <w:rPr>
                <w:bCs/>
              </w:rPr>
              <w:t xml:space="preserve">ikke gi ut opplysninger ut i fra at det vil fremme mottakers oppgaver.  </w:t>
            </w:r>
          </w:p>
          <w:p w14:paraId="13E76898" w14:textId="77777777" w:rsidR="006E68C4" w:rsidRPr="006E68C4" w:rsidRDefault="006E68C4" w:rsidP="006E68C4">
            <w:pPr>
              <w:pStyle w:val="Listeavsnitt"/>
              <w:autoSpaceDE w:val="0"/>
              <w:autoSpaceDN w:val="0"/>
              <w:adjustRightInd w:val="0"/>
              <w:spacing w:line="360" w:lineRule="auto"/>
              <w:ind w:left="1140"/>
              <w:rPr>
                <w:bCs/>
              </w:rPr>
            </w:pPr>
          </w:p>
          <w:p w14:paraId="2FA458E0" w14:textId="77777777" w:rsidR="006E68C4" w:rsidRDefault="00A303F1" w:rsidP="006E68C4">
            <w:pPr>
              <w:pStyle w:val="Listeavsnitt"/>
              <w:numPr>
                <w:ilvl w:val="0"/>
                <w:numId w:val="10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Det konkrete nødvendighetskravet setter således klare begrensinger for hva barneverntjenesten kan videreformidle til andre forvaltningsorgan.</w:t>
            </w:r>
          </w:p>
          <w:p w14:paraId="4142C445" w14:textId="77777777" w:rsidR="006E68C4" w:rsidRPr="006E68C4" w:rsidRDefault="006E68C4" w:rsidP="006E68C4">
            <w:pPr>
              <w:pStyle w:val="Listeavsnitt"/>
              <w:rPr>
                <w:bCs/>
              </w:rPr>
            </w:pPr>
          </w:p>
          <w:p w14:paraId="0B4C892E" w14:textId="0AD6B76D" w:rsidR="00A303F1" w:rsidRPr="006E68C4" w:rsidRDefault="006E68C4" w:rsidP="006E68C4">
            <w:pPr>
              <w:pStyle w:val="Listeavsnitt"/>
              <w:numPr>
                <w:ilvl w:val="0"/>
                <w:numId w:val="18"/>
              </w:numPr>
              <w:spacing w:line="480" w:lineRule="auto"/>
              <w:rPr>
                <w:bCs/>
              </w:rPr>
            </w:pPr>
            <w:r w:rsidRPr="006E68C4">
              <w:rPr>
                <w:bCs/>
              </w:rPr>
              <w:t xml:space="preserve">Videre skrives det i </w:t>
            </w:r>
            <w:proofErr w:type="spellStart"/>
            <w:r w:rsidR="00070E3D">
              <w:rPr>
                <w:bCs/>
              </w:rPr>
              <w:t>bvl</w:t>
            </w:r>
            <w:proofErr w:type="spellEnd"/>
            <w:r w:rsidR="00070E3D">
              <w:rPr>
                <w:bCs/>
              </w:rPr>
              <w:t>. § 13-1</w:t>
            </w:r>
            <w:r w:rsidRPr="006E68C4">
              <w:rPr>
                <w:bCs/>
                <w:i/>
              </w:rPr>
              <w:t xml:space="preserve"> «for å forebygge vesentlig fare for liv eller alvorlig skade for noens helse</w:t>
            </w:r>
            <w:r w:rsidRPr="006E68C4">
              <w:rPr>
                <w:bCs/>
              </w:rPr>
              <w:t xml:space="preserve">».  Dette er et </w:t>
            </w:r>
            <w:proofErr w:type="spellStart"/>
            <w:r w:rsidRPr="006E68C4">
              <w:rPr>
                <w:bCs/>
              </w:rPr>
              <w:t>nødrettslig</w:t>
            </w:r>
            <w:proofErr w:type="spellEnd"/>
            <w:r w:rsidRPr="006E68C4">
              <w:rPr>
                <w:bCs/>
              </w:rPr>
              <w:t xml:space="preserve"> alternativ: akutt og konkret trussel mot menneskers liv eller helse.</w:t>
            </w:r>
            <w:r w:rsidR="00A303F1" w:rsidRPr="006E68C4">
              <w:rPr>
                <w:bCs/>
              </w:rPr>
              <w:t xml:space="preserve"> </w:t>
            </w:r>
          </w:p>
        </w:tc>
      </w:tr>
    </w:tbl>
    <w:p w14:paraId="5F0CD05E" w14:textId="77777777" w:rsidR="00B43607" w:rsidRPr="009168C7" w:rsidRDefault="00B43607" w:rsidP="009168C7"/>
    <w:sectPr w:rsidR="00B43607" w:rsidRPr="00916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48A"/>
    <w:multiLevelType w:val="hybridMultilevel"/>
    <w:tmpl w:val="958464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460F3"/>
    <w:multiLevelType w:val="hybridMultilevel"/>
    <w:tmpl w:val="2E90D6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05B2C"/>
    <w:multiLevelType w:val="hybridMultilevel"/>
    <w:tmpl w:val="1BC23A8E"/>
    <w:lvl w:ilvl="0" w:tplc="D4565D3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756AF"/>
    <w:multiLevelType w:val="hybridMultilevel"/>
    <w:tmpl w:val="6D8AD3A8"/>
    <w:lvl w:ilvl="0" w:tplc="4FDE8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96D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AC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A62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5E7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B21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29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CE9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58D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8F3F9B"/>
    <w:multiLevelType w:val="hybridMultilevel"/>
    <w:tmpl w:val="C396D650"/>
    <w:lvl w:ilvl="0" w:tplc="578E3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00C6E">
      <w:start w:val="13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FAD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14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FE9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621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8A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82D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A25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1A025D"/>
    <w:multiLevelType w:val="hybridMultilevel"/>
    <w:tmpl w:val="BA5E54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54F4B"/>
    <w:multiLevelType w:val="hybridMultilevel"/>
    <w:tmpl w:val="275435C8"/>
    <w:lvl w:ilvl="0" w:tplc="D4565D34">
      <w:start w:val="2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4EB4EA7"/>
    <w:multiLevelType w:val="hybridMultilevel"/>
    <w:tmpl w:val="6A6C20AA"/>
    <w:lvl w:ilvl="0" w:tplc="7C58D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92A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6AD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AD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04A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785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84A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562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2E7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5ED7692"/>
    <w:multiLevelType w:val="hybridMultilevel"/>
    <w:tmpl w:val="07FA68FE"/>
    <w:lvl w:ilvl="0" w:tplc="46A48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1ED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D8B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24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A08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A5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DC5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D60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665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67720D9"/>
    <w:multiLevelType w:val="hybridMultilevel"/>
    <w:tmpl w:val="D3587C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95AE7"/>
    <w:multiLevelType w:val="hybridMultilevel"/>
    <w:tmpl w:val="2F182020"/>
    <w:lvl w:ilvl="0" w:tplc="D4565D34">
      <w:start w:val="2"/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4C3B29E4"/>
    <w:multiLevelType w:val="hybridMultilevel"/>
    <w:tmpl w:val="8EB6852C"/>
    <w:lvl w:ilvl="0" w:tplc="D4565D3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34011"/>
    <w:multiLevelType w:val="hybridMultilevel"/>
    <w:tmpl w:val="0D28FE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B09F4"/>
    <w:multiLevelType w:val="hybridMultilevel"/>
    <w:tmpl w:val="2FBA631C"/>
    <w:lvl w:ilvl="0" w:tplc="86F2937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18A58A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281630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E6324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62B12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2C59C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9AF54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52873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90E01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04C0A8D"/>
    <w:multiLevelType w:val="hybridMultilevel"/>
    <w:tmpl w:val="EB5CE6CA"/>
    <w:lvl w:ilvl="0" w:tplc="7D34D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1C4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24A4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25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87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047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984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5C0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881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62D2235"/>
    <w:multiLevelType w:val="hybridMultilevel"/>
    <w:tmpl w:val="2700B518"/>
    <w:lvl w:ilvl="0" w:tplc="FFA270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B003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BD8DC0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DDCCD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5E08C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1BA2A1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5D4334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230F59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FD6D6E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F17AC3"/>
    <w:multiLevelType w:val="hybridMultilevel"/>
    <w:tmpl w:val="BEA8CB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561E4"/>
    <w:multiLevelType w:val="hybridMultilevel"/>
    <w:tmpl w:val="4A343A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786207">
    <w:abstractNumId w:val="5"/>
  </w:num>
  <w:num w:numId="2" w16cid:durableId="837044089">
    <w:abstractNumId w:val="1"/>
  </w:num>
  <w:num w:numId="3" w16cid:durableId="1673413963">
    <w:abstractNumId w:val="7"/>
  </w:num>
  <w:num w:numId="4" w16cid:durableId="791558704">
    <w:abstractNumId w:val="15"/>
  </w:num>
  <w:num w:numId="5" w16cid:durableId="416906763">
    <w:abstractNumId w:val="14"/>
  </w:num>
  <w:num w:numId="6" w16cid:durableId="244342242">
    <w:abstractNumId w:val="0"/>
  </w:num>
  <w:num w:numId="7" w16cid:durableId="738133113">
    <w:abstractNumId w:val="8"/>
  </w:num>
  <w:num w:numId="8" w16cid:durableId="1842811004">
    <w:abstractNumId w:val="3"/>
  </w:num>
  <w:num w:numId="9" w16cid:durableId="1457674423">
    <w:abstractNumId w:val="4"/>
  </w:num>
  <w:num w:numId="10" w16cid:durableId="1319387351">
    <w:abstractNumId w:val="6"/>
  </w:num>
  <w:num w:numId="11" w16cid:durableId="457643593">
    <w:abstractNumId w:val="2"/>
  </w:num>
  <w:num w:numId="12" w16cid:durableId="924459070">
    <w:abstractNumId w:val="13"/>
  </w:num>
  <w:num w:numId="13" w16cid:durableId="1521818515">
    <w:abstractNumId w:val="12"/>
  </w:num>
  <w:num w:numId="14" w16cid:durableId="1296181942">
    <w:abstractNumId w:val="16"/>
  </w:num>
  <w:num w:numId="15" w16cid:durableId="537934305">
    <w:abstractNumId w:val="11"/>
  </w:num>
  <w:num w:numId="16" w16cid:durableId="1856384398">
    <w:abstractNumId w:val="10"/>
  </w:num>
  <w:num w:numId="17" w16cid:durableId="245112042">
    <w:abstractNumId w:val="9"/>
  </w:num>
  <w:num w:numId="18" w16cid:durableId="18445113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7EC"/>
    <w:rsid w:val="00070E3D"/>
    <w:rsid w:val="00135E3B"/>
    <w:rsid w:val="002767C2"/>
    <w:rsid w:val="00276E97"/>
    <w:rsid w:val="00285D83"/>
    <w:rsid w:val="002964B3"/>
    <w:rsid w:val="002B536D"/>
    <w:rsid w:val="00327403"/>
    <w:rsid w:val="0036308E"/>
    <w:rsid w:val="003D65CE"/>
    <w:rsid w:val="0051396C"/>
    <w:rsid w:val="00677537"/>
    <w:rsid w:val="006A47EE"/>
    <w:rsid w:val="006E68C4"/>
    <w:rsid w:val="00776C21"/>
    <w:rsid w:val="007D18ED"/>
    <w:rsid w:val="007E2289"/>
    <w:rsid w:val="00821F11"/>
    <w:rsid w:val="00864965"/>
    <w:rsid w:val="008677EC"/>
    <w:rsid w:val="009168C7"/>
    <w:rsid w:val="00A303F1"/>
    <w:rsid w:val="00A56517"/>
    <w:rsid w:val="00B43607"/>
    <w:rsid w:val="00B541C1"/>
    <w:rsid w:val="00E2764B"/>
    <w:rsid w:val="00FE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19AB"/>
  <w15:docId w15:val="{A9385476-1857-4A3C-B3DB-70CD31C4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7EC"/>
    <w:pPr>
      <w:spacing w:after="0"/>
    </w:pPr>
    <w:rPr>
      <w:rFonts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677EC"/>
    <w:pPr>
      <w:ind w:left="720"/>
      <w:contextualSpacing/>
    </w:pPr>
  </w:style>
  <w:style w:type="table" w:styleId="Tabellrutenett">
    <w:name w:val="Table Grid"/>
    <w:basedOn w:val="Vanligtabell"/>
    <w:uiPriority w:val="59"/>
    <w:rsid w:val="008677E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2740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7403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821F11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21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7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7582">
          <w:marLeft w:val="108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1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81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LTI/lov/2021-06-18-97/&#167;13-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ovdata.no/LTI/lov/2021-06-18-97/&#167;13-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CFDCFB205E9248A672C4E936EB0FAB" ma:contentTypeVersion="9" ma:contentTypeDescription="Opprett et nytt dokument." ma:contentTypeScope="" ma:versionID="82a260074e13cc5b06cdf7012850b03d">
  <xsd:schema xmlns:xsd="http://www.w3.org/2001/XMLSchema" xmlns:xs="http://www.w3.org/2001/XMLSchema" xmlns:p="http://schemas.microsoft.com/office/2006/metadata/properties" xmlns:ns2="b3ffeab6-81b5-4677-afc1-6973eaad429f" targetNamespace="http://schemas.microsoft.com/office/2006/metadata/properties" ma:root="true" ma:fieldsID="a42ff815728a677cf18123a9f6269c64" ns2:_="">
    <xsd:import namespace="b3ffeab6-81b5-4677-afc1-6973eaad429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feab6-81b5-4677-afc1-6973eaad42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1D72B7-D1D5-41BE-A45A-40526CBF0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feab6-81b5-4677-afc1-6973eaad4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F6E91A-E868-40E0-B228-897CA4CDD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E1AE02-3AC1-4156-BC28-16435C952232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b3ffeab6-81b5-4677-afc1-6973eaad429f"/>
    <ds:schemaRef ds:uri="http://schemas.microsoft.com/office/2006/metadata/properti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Johanne Stokke</dc:creator>
  <cp:lastModifiedBy>Siri Merete Reisvaag Johannessen</cp:lastModifiedBy>
  <cp:revision>3</cp:revision>
  <cp:lastPrinted>2016-08-25T11:28:00Z</cp:lastPrinted>
  <dcterms:created xsi:type="dcterms:W3CDTF">2019-12-09T14:09:00Z</dcterms:created>
  <dcterms:modified xsi:type="dcterms:W3CDTF">2022-11-30T13:06:00Z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0x01010021CFDCFB205E9248A672C4E936EB0FAB</vt:lpwstr>
  </property>
  <property fmtid="{D5CDD505-2E9C-101B-9397-08002B2CF9AE}" pid="3" name="Dokumentklassifisering">
    <vt:lpwstr/>
  </property>
</Properties>
</file>